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5ACB13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2E456E">
        <w:rPr>
          <w:bCs/>
          <w:noProof w:val="0"/>
          <w:sz w:val="24"/>
          <w:szCs w:val="24"/>
        </w:rPr>
        <w:t>0</w:t>
      </w:r>
      <w:r w:rsidR="5B330614" w:rsidRPr="33D33C53">
        <w:rPr>
          <w:noProof w:val="0"/>
          <w:sz w:val="24"/>
          <w:szCs w:val="24"/>
        </w:rPr>
        <w:t>1052</w:t>
      </w:r>
    </w:p>
    <w:p w14:paraId="11776FA6" w14:textId="25A67E8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45611D" w:rsidR="00A209D6" w:rsidRPr="00B266B0" w:rsidRDefault="00A209D6" w:rsidP="27A0E950">
      <w:pPr>
        <w:pStyle w:val="CRCoverPage"/>
        <w:tabs>
          <w:tab w:val="left" w:pos="1985"/>
        </w:tabs>
        <w:rPr>
          <w:rFonts w:cs="Arial"/>
          <w:b/>
          <w:bCs/>
          <w:sz w:val="24"/>
          <w:szCs w:val="24"/>
          <w:lang w:eastAsia="ja-JP"/>
        </w:rPr>
      </w:pPr>
      <w:r w:rsidRPr="27A0E950">
        <w:rPr>
          <w:rFonts w:cs="Arial"/>
          <w:b/>
          <w:bCs/>
          <w:sz w:val="24"/>
          <w:szCs w:val="24"/>
        </w:rPr>
        <w:t>Agenda item:</w:t>
      </w:r>
      <w:r>
        <w:tab/>
      </w:r>
      <w:r w:rsidR="0086249A" w:rsidRPr="27A0E950">
        <w:rPr>
          <w:rFonts w:cs="Arial"/>
          <w:b/>
          <w:bCs/>
          <w:sz w:val="24"/>
          <w:szCs w:val="24"/>
          <w:lang w:eastAsia="ja-JP"/>
        </w:rPr>
        <w:t>8</w:t>
      </w:r>
      <w:r w:rsidRPr="27A0E950">
        <w:rPr>
          <w:rFonts w:cs="Arial"/>
          <w:b/>
          <w:bCs/>
          <w:sz w:val="24"/>
          <w:szCs w:val="24"/>
          <w:lang w:eastAsia="ja-JP"/>
        </w:rPr>
        <w:t>.</w:t>
      </w:r>
      <w:r w:rsidR="0086249A" w:rsidRPr="27A0E950">
        <w:rPr>
          <w:rFonts w:cs="Arial"/>
          <w:b/>
          <w:bCs/>
          <w:sz w:val="24"/>
          <w:szCs w:val="24"/>
          <w:lang w:eastAsia="ja-JP"/>
        </w:rPr>
        <w:t>4.</w:t>
      </w:r>
      <w:r w:rsidR="00C2665F">
        <w:rPr>
          <w:rFonts w:cs="Arial"/>
          <w:b/>
          <w:bCs/>
          <w:sz w:val="24"/>
          <w:szCs w:val="24"/>
          <w:lang w:eastAsia="ja-JP"/>
        </w:rPr>
        <w:t>2.</w:t>
      </w:r>
      <w:r w:rsidR="0086249A" w:rsidRPr="27A0E950">
        <w:rPr>
          <w:rFonts w:cs="Arial"/>
          <w:b/>
          <w:bCs/>
          <w:sz w:val="24"/>
          <w:szCs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D2A2DA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3733">
        <w:rPr>
          <w:rFonts w:ascii="Arial" w:hAnsi="Arial" w:cs="Arial"/>
          <w:b/>
          <w:bCs/>
          <w:sz w:val="24"/>
        </w:rPr>
        <w:t>IAB inter-CU (re)routing</w:t>
      </w:r>
      <w:r w:rsidR="0086249A">
        <w:rPr>
          <w:rFonts w:ascii="Arial" w:hAnsi="Arial" w:cs="Arial"/>
          <w:b/>
          <w:bCs/>
          <w:sz w:val="24"/>
        </w:rPr>
        <w:t xml:space="preserve"> issues</w:t>
      </w:r>
    </w:p>
    <w:p w14:paraId="1F147C23" w14:textId="4E0C9B9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6249A" w:rsidRPr="0086249A">
        <w:rPr>
          <w:rFonts w:ascii="Arial" w:hAnsi="Arial" w:cs="Arial"/>
          <w:b/>
          <w:bCs/>
          <w:sz w:val="24"/>
        </w:rPr>
        <w:t>NR_IAB_enh</w:t>
      </w:r>
      <w:proofErr w:type="spellEnd"/>
      <w:r w:rsidR="0086249A" w:rsidRPr="0086249A">
        <w:rPr>
          <w:rFonts w:ascii="Arial" w:hAnsi="Arial" w:cs="Arial"/>
          <w:b/>
          <w:bCs/>
          <w:sz w:val="24"/>
        </w:rPr>
        <w:t xml:space="preserve">-Core </w:t>
      </w:r>
      <w:r>
        <w:rPr>
          <w:rFonts w:ascii="Arial" w:hAnsi="Arial" w:cs="Arial"/>
          <w:b/>
          <w:bCs/>
          <w:sz w:val="24"/>
        </w:rPr>
        <w:t xml:space="preserve">- Release </w:t>
      </w:r>
      <w:r w:rsidR="0086249A">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B54F8B" w14:textId="6F426D30" w:rsidR="00743733" w:rsidRDefault="00743733" w:rsidP="00743733">
      <w:r>
        <w:t>RAN3 has indicated the following preferences to RAN2:</w:t>
      </w:r>
    </w:p>
    <w:tbl>
      <w:tblPr>
        <w:tblStyle w:val="TableGrid"/>
        <w:tblW w:w="0" w:type="auto"/>
        <w:tblLook w:val="04A0" w:firstRow="1" w:lastRow="0" w:firstColumn="1" w:lastColumn="0" w:noHBand="0" w:noVBand="1"/>
      </w:tblPr>
      <w:tblGrid>
        <w:gridCol w:w="9631"/>
      </w:tblGrid>
      <w:tr w:rsidR="00743733" w14:paraId="1927334B" w14:textId="77777777" w:rsidTr="002817C4">
        <w:tc>
          <w:tcPr>
            <w:tcW w:w="9631" w:type="dxa"/>
          </w:tcPr>
          <w:p w14:paraId="11B962D6" w14:textId="3F321B75" w:rsidR="00743733" w:rsidRPr="00F27AAD" w:rsidRDefault="00743733" w:rsidP="00F37C8D">
            <w:pPr>
              <w:pStyle w:val="ListParagraph"/>
              <w:numPr>
                <w:ilvl w:val="0"/>
                <w:numId w:val="18"/>
              </w:numPr>
              <w:rPr>
                <w:rFonts w:ascii="Times New Roman" w:hAnsi="Times New Roman" w:cs="Times New Roman"/>
                <w:sz w:val="20"/>
                <w:szCs w:val="20"/>
                <w:lang w:val="en-US"/>
              </w:rPr>
            </w:pPr>
            <w:bookmarkStart w:id="0" w:name="_Hlk90641386"/>
            <w:r w:rsidRPr="00F27AAD">
              <w:rPr>
                <w:rFonts w:ascii="Times New Roman" w:hAnsi="Times New Roman" w:cs="Times New Roman"/>
                <w:sz w:val="20"/>
                <w:szCs w:val="20"/>
                <w:lang w:val="en-US"/>
              </w:rPr>
              <w:t>One common inter-donor topology transport mechanism should be defined for all scenarios where traffic between a donor and an IAB DU traverses the network under another donor; FFS whether it is possible to achieve a common signaling design for all scenarios</w:t>
            </w:r>
          </w:p>
          <w:p w14:paraId="10116F55" w14:textId="384F1624" w:rsidR="00743733" w:rsidRPr="00F27AAD" w:rsidRDefault="00743733" w:rsidP="00F37C8D">
            <w:pPr>
              <w:pStyle w:val="ListParagraph"/>
              <w:numPr>
                <w:ilvl w:val="0"/>
                <w:numId w:val="18"/>
              </w:numPr>
              <w:rPr>
                <w:rFonts w:ascii="Times New Roman" w:hAnsi="Times New Roman" w:cs="Times New Roman"/>
                <w:sz w:val="20"/>
                <w:szCs w:val="20"/>
                <w:lang w:val="en-US"/>
              </w:rPr>
            </w:pPr>
            <w:r w:rsidRPr="00F27AAD">
              <w:rPr>
                <w:rFonts w:ascii="Times New Roman" w:hAnsi="Times New Roman" w:cs="Times New Roman"/>
                <w:sz w:val="20"/>
                <w:szCs w:val="20"/>
                <w:lang w:val="en-US"/>
              </w:rPr>
              <w:t>RAN3 prefers that the boundary node processes access traffic in the same manner as the non-boundary access IAB-node.</w:t>
            </w:r>
          </w:p>
          <w:p w14:paraId="07E8BD37" w14:textId="2A9CD4F2" w:rsidR="00743733" w:rsidRPr="00F27AAD" w:rsidRDefault="00743733" w:rsidP="00F37C8D">
            <w:pPr>
              <w:pStyle w:val="ListParagraph"/>
              <w:numPr>
                <w:ilvl w:val="0"/>
                <w:numId w:val="18"/>
              </w:numPr>
              <w:rPr>
                <w:rFonts w:ascii="Times New Roman" w:hAnsi="Times New Roman" w:cs="Times New Roman"/>
                <w:sz w:val="20"/>
                <w:szCs w:val="20"/>
                <w:lang w:val="en-US"/>
              </w:rPr>
            </w:pPr>
            <w:r w:rsidRPr="00F27AAD">
              <w:rPr>
                <w:rFonts w:ascii="Times New Roman" w:hAnsi="Times New Roman" w:cs="Times New Roman"/>
                <w:sz w:val="20"/>
                <w:szCs w:val="20"/>
                <w:lang w:val="en-US"/>
              </w:rPr>
              <w:t>RAN3 prefers that the boundary node performs BAP header rewriting only for traffic routed on BAP layer from a BH link in one topology to a BH link in the adjacent topology, for both UL and DL traffic.</w:t>
            </w:r>
          </w:p>
          <w:p w14:paraId="06AF9657" w14:textId="2EFE85E9" w:rsidR="00743733" w:rsidRPr="00F27AAD" w:rsidRDefault="00743733" w:rsidP="00F37C8D">
            <w:pPr>
              <w:pStyle w:val="ListParagraph"/>
              <w:numPr>
                <w:ilvl w:val="0"/>
                <w:numId w:val="18"/>
              </w:numPr>
              <w:rPr>
                <w:lang w:val="en-US"/>
              </w:rPr>
            </w:pPr>
            <w:r w:rsidRPr="00F27AAD">
              <w:rPr>
                <w:rFonts w:ascii="Times New Roman" w:hAnsi="Times New Roman" w:cs="Times New Roman"/>
                <w:sz w:val="20"/>
                <w:szCs w:val="20"/>
                <w:lang w:val="en-US"/>
              </w:rPr>
              <w:t>FFS: In addition to BAP header rewriting, performs routing and bearer mapping in the same manner as the non-boundary intermediate IAB-node.</w:t>
            </w:r>
          </w:p>
        </w:tc>
      </w:tr>
    </w:tbl>
    <w:bookmarkEnd w:id="0"/>
    <w:p w14:paraId="3D506CBC" w14:textId="77777777" w:rsidR="00743733" w:rsidRDefault="00743733" w:rsidP="00743733">
      <w:r>
        <w:t>RAN3 has made a modelling assumption for inter-CU routing such that there is a single boundary node for a connection between two topologies. And therefore, that boundary node belongs to two topologies of two donor-CUs.</w:t>
      </w:r>
    </w:p>
    <w:p w14:paraId="26E68A6C" w14:textId="559B682B" w:rsidR="009E7385" w:rsidRPr="00F13FE2" w:rsidRDefault="00E63ACC" w:rsidP="009E7385">
      <w:pPr>
        <w:spacing w:after="120"/>
        <w:jc w:val="both"/>
        <w:rPr>
          <w:rFonts w:cs="Arial"/>
          <w:szCs w:val="18"/>
          <w:lang w:eastAsia="ko-KR"/>
        </w:rPr>
      </w:pPr>
      <w:r>
        <w:rPr>
          <w:rFonts w:cs="Arial"/>
          <w:szCs w:val="18"/>
          <w:lang w:eastAsia="ko-KR"/>
        </w:rPr>
        <w:t xml:space="preserve">Recent </w:t>
      </w:r>
      <w:r w:rsidR="009E7385" w:rsidRPr="00F13FE2">
        <w:rPr>
          <w:rFonts w:cs="Arial"/>
          <w:szCs w:val="18"/>
          <w:lang w:eastAsia="ko-KR"/>
        </w:rPr>
        <w:t>RAN2 agreement</w:t>
      </w:r>
      <w:r w:rsidR="00F27AAD">
        <w:rPr>
          <w:rFonts w:cs="Arial"/>
          <w:szCs w:val="18"/>
          <w:lang w:eastAsia="ko-KR"/>
        </w:rPr>
        <w:t xml:space="preserve"> </w:t>
      </w:r>
      <w:r>
        <w:rPr>
          <w:rFonts w:cs="Arial"/>
          <w:szCs w:val="18"/>
          <w:lang w:eastAsia="ko-KR"/>
        </w:rPr>
        <w:t>(1</w:t>
      </w:r>
      <w:r w:rsidR="00F27AAD">
        <w:rPr>
          <w:rFonts w:cs="Arial"/>
          <w:szCs w:val="18"/>
          <w:lang w:eastAsia="ko-KR"/>
        </w:rPr>
        <w:t>16-e</w:t>
      </w:r>
      <w:r>
        <w:rPr>
          <w:rFonts w:cs="Arial"/>
          <w:szCs w:val="18"/>
          <w:lang w:eastAsia="ko-KR"/>
        </w:rPr>
        <w:t>)</w:t>
      </w:r>
      <w:r w:rsidR="00F27AAD">
        <w:rPr>
          <w:rFonts w:cs="Arial"/>
          <w:szCs w:val="18"/>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9E7385" w:rsidRPr="009E7385" w14:paraId="746678A8" w14:textId="77777777" w:rsidTr="009E7385">
        <w:tc>
          <w:tcPr>
            <w:tcW w:w="9855" w:type="dxa"/>
            <w:tcBorders>
              <w:top w:val="single" w:sz="4" w:space="0" w:color="auto"/>
              <w:left w:val="single" w:sz="4" w:space="0" w:color="auto"/>
              <w:bottom w:val="single" w:sz="4" w:space="0" w:color="auto"/>
              <w:right w:val="single" w:sz="4" w:space="0" w:color="auto"/>
            </w:tcBorders>
          </w:tcPr>
          <w:p w14:paraId="08EC354E" w14:textId="77777777" w:rsidR="000914BE" w:rsidRPr="00F27AAD" w:rsidRDefault="000914BE" w:rsidP="00A85556">
            <w:pPr>
              <w:pStyle w:val="Doc-text2"/>
              <w:ind w:left="363"/>
              <w:rPr>
                <w:rFonts w:ascii="Times New Roman" w:hAnsi="Times New Roman" w:cs="Times New Roman"/>
                <w:b/>
                <w:lang w:eastAsia="ja-JP"/>
              </w:rPr>
            </w:pPr>
            <w:r w:rsidRPr="00F27AAD">
              <w:rPr>
                <w:rFonts w:ascii="Times New Roman" w:hAnsi="Times New Roman" w:cs="Times New Roman"/>
                <w:b/>
              </w:rPr>
              <w:t>Inter Topology Routing</w:t>
            </w:r>
          </w:p>
          <w:p w14:paraId="68C5B72B" w14:textId="77777777" w:rsidR="000914BE" w:rsidRPr="00F27AAD" w:rsidRDefault="000914BE" w:rsidP="00A85556">
            <w:pPr>
              <w:pStyle w:val="Agreement"/>
              <w:numPr>
                <w:ilvl w:val="0"/>
                <w:numId w:val="15"/>
              </w:numPr>
              <w:tabs>
                <w:tab w:val="clear" w:pos="6930"/>
                <w:tab w:val="num" w:pos="1619"/>
                <w:tab w:val="num" w:pos="9990"/>
              </w:tabs>
              <w:autoSpaceDN w:val="0"/>
              <w:ind w:left="361"/>
              <w:rPr>
                <w:rFonts w:ascii="Times New Roman" w:hAnsi="Times New Roman"/>
              </w:rPr>
            </w:pPr>
            <w:r w:rsidRPr="00F27AAD">
              <w:rPr>
                <w:rFonts w:ascii="Times New Roman" w:hAnsi="Times New Roman"/>
              </w:rPr>
              <w:t xml:space="preserve">Go with B, including the following: </w:t>
            </w:r>
          </w:p>
          <w:p w14:paraId="0410D18E" w14:textId="77777777" w:rsidR="000914BE" w:rsidRPr="00F27AAD" w:rsidRDefault="000914BE" w:rsidP="00A85556">
            <w:pPr>
              <w:pStyle w:val="Agreement"/>
              <w:numPr>
                <w:ilvl w:val="0"/>
                <w:numId w:val="0"/>
              </w:numPr>
              <w:tabs>
                <w:tab w:val="left" w:pos="1304"/>
              </w:tabs>
              <w:ind w:left="360"/>
              <w:rPr>
                <w:rFonts w:ascii="Times New Roman" w:hAnsi="Times New Roman"/>
              </w:rPr>
            </w:pPr>
            <w:r w:rsidRPr="00F27AAD">
              <w:rPr>
                <w:rFonts w:ascii="Times New Roman" w:hAnsi="Times New Roman"/>
              </w:rPr>
              <w:t>- If BAP address matches, deliver to upper layer;</w:t>
            </w:r>
          </w:p>
          <w:p w14:paraId="1443DB67" w14:textId="77777777" w:rsidR="000914BE" w:rsidRPr="00F27AAD" w:rsidRDefault="000914BE" w:rsidP="00A85556">
            <w:pPr>
              <w:pStyle w:val="Agreement"/>
              <w:numPr>
                <w:ilvl w:val="0"/>
                <w:numId w:val="0"/>
              </w:numPr>
              <w:tabs>
                <w:tab w:val="left" w:pos="1304"/>
              </w:tabs>
              <w:ind w:left="360"/>
              <w:rPr>
                <w:rFonts w:ascii="Times New Roman" w:hAnsi="Times New Roman"/>
              </w:rPr>
            </w:pPr>
            <w:r w:rsidRPr="00F27AAD">
              <w:rPr>
                <w:rFonts w:ascii="Times New Roman" w:hAnsi="Times New Roman"/>
              </w:rPr>
              <w:t>Else:</w:t>
            </w:r>
          </w:p>
          <w:p w14:paraId="0A44B558" w14:textId="77777777" w:rsidR="000914BE" w:rsidRPr="00F27AAD" w:rsidRDefault="000914BE" w:rsidP="00A85556">
            <w:pPr>
              <w:pStyle w:val="Agreement"/>
              <w:numPr>
                <w:ilvl w:val="0"/>
                <w:numId w:val="0"/>
              </w:numPr>
              <w:tabs>
                <w:tab w:val="left" w:pos="1304"/>
              </w:tabs>
              <w:ind w:left="360"/>
              <w:rPr>
                <w:rFonts w:ascii="Times New Roman" w:hAnsi="Times New Roman"/>
              </w:rPr>
            </w:pPr>
            <w:r w:rsidRPr="00F27AAD">
              <w:rPr>
                <w:rFonts w:ascii="Times New Roman" w:hAnsi="Times New Roman"/>
              </w:rPr>
              <w:t>- If routing ID matches rewriting table, perform the header rewriting;</w:t>
            </w:r>
          </w:p>
          <w:p w14:paraId="08EDA9EB" w14:textId="77777777" w:rsidR="000914BE" w:rsidRPr="00F27AAD" w:rsidRDefault="000914BE" w:rsidP="00A85556">
            <w:pPr>
              <w:pStyle w:val="Agreement"/>
              <w:numPr>
                <w:ilvl w:val="0"/>
                <w:numId w:val="0"/>
              </w:numPr>
              <w:tabs>
                <w:tab w:val="left" w:pos="1304"/>
              </w:tabs>
              <w:ind w:left="360"/>
              <w:rPr>
                <w:rFonts w:ascii="Times New Roman" w:hAnsi="Times New Roman"/>
              </w:rPr>
            </w:pPr>
            <w:r w:rsidRPr="00F27AAD">
              <w:rPr>
                <w:rFonts w:ascii="Times New Roman" w:hAnsi="Times New Roman"/>
              </w:rPr>
              <w:t>- perform routing and mapping to BH RLC CH.</w:t>
            </w:r>
          </w:p>
          <w:p w14:paraId="209C51A6" w14:textId="77777777" w:rsidR="000914BE" w:rsidRPr="00F27AAD" w:rsidRDefault="000914BE" w:rsidP="00A85556">
            <w:pPr>
              <w:pStyle w:val="Agreement"/>
              <w:numPr>
                <w:ilvl w:val="0"/>
                <w:numId w:val="15"/>
              </w:numPr>
              <w:tabs>
                <w:tab w:val="clear" w:pos="6930"/>
                <w:tab w:val="num" w:pos="1619"/>
                <w:tab w:val="num" w:pos="9990"/>
              </w:tabs>
              <w:autoSpaceDN w:val="0"/>
              <w:ind w:left="361"/>
              <w:rPr>
                <w:rFonts w:ascii="Times New Roman" w:hAnsi="Times New Roman"/>
              </w:rPr>
            </w:pPr>
            <w:r w:rsidRPr="00F27AAD">
              <w:rPr>
                <w:rFonts w:ascii="Times New Roman" w:hAnsi="Times New Roman"/>
              </w:rPr>
              <w:t>For downstream, the boundary node is able to identify/differentiate the traffic routed from inter-topology vs. the traffic routed from intra-topology, based on the ingress link.</w:t>
            </w:r>
          </w:p>
          <w:p w14:paraId="27F50667" w14:textId="77777777" w:rsidR="000914BE" w:rsidRPr="00F27AAD" w:rsidRDefault="000914BE" w:rsidP="00A85556">
            <w:pPr>
              <w:pStyle w:val="Agreement"/>
              <w:numPr>
                <w:ilvl w:val="0"/>
                <w:numId w:val="15"/>
              </w:numPr>
              <w:tabs>
                <w:tab w:val="clear" w:pos="6930"/>
                <w:tab w:val="num" w:pos="1619"/>
                <w:tab w:val="num" w:pos="9990"/>
              </w:tabs>
              <w:autoSpaceDN w:val="0"/>
              <w:ind w:left="361"/>
              <w:rPr>
                <w:rFonts w:ascii="Times New Roman" w:hAnsi="Times New Roman"/>
              </w:rPr>
            </w:pPr>
            <w:r w:rsidRPr="00F27AAD">
              <w:rPr>
                <w:rFonts w:ascii="Times New Roman" w:hAnsi="Times New Roman"/>
              </w:rPr>
              <w:t>For downstream at the boundary node, for any received data from inter-topology identified by the ingress link:</w:t>
            </w:r>
          </w:p>
          <w:p w14:paraId="7E0360A0" w14:textId="77777777" w:rsidR="000914BE" w:rsidRPr="00F27AAD" w:rsidRDefault="000914BE" w:rsidP="00A85556">
            <w:pPr>
              <w:pStyle w:val="Agreement"/>
              <w:numPr>
                <w:ilvl w:val="0"/>
                <w:numId w:val="0"/>
              </w:numPr>
              <w:tabs>
                <w:tab w:val="left" w:pos="1304"/>
              </w:tabs>
              <w:ind w:left="361"/>
              <w:rPr>
                <w:rFonts w:ascii="Times New Roman" w:hAnsi="Times New Roman"/>
              </w:rPr>
            </w:pPr>
            <w:r w:rsidRPr="00F27AAD">
              <w:rPr>
                <w:rFonts w:ascii="Times New Roman" w:hAnsi="Times New Roma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629ED7B4" w14:textId="77777777" w:rsidR="000914BE" w:rsidRPr="00F27AAD" w:rsidRDefault="000914BE" w:rsidP="00A85556">
            <w:pPr>
              <w:pStyle w:val="Agreement"/>
              <w:numPr>
                <w:ilvl w:val="0"/>
                <w:numId w:val="0"/>
              </w:numPr>
              <w:tabs>
                <w:tab w:val="left" w:pos="1304"/>
              </w:tabs>
              <w:ind w:left="361"/>
              <w:rPr>
                <w:rFonts w:ascii="Times New Roman" w:hAnsi="Times New Roman"/>
              </w:rPr>
            </w:pPr>
            <w:r w:rsidRPr="00F27AAD">
              <w:rPr>
                <w:rFonts w:ascii="Times New Roman" w:hAnsi="Times New Roman"/>
              </w:rPr>
              <w:t>(This requires that traffic not terminated at the boundary node should not use the BAP address in header same as the boundary node BAP address configured in the topology of the ingress link.)</w:t>
            </w:r>
          </w:p>
          <w:p w14:paraId="02C5FEB8" w14:textId="77777777" w:rsidR="000914BE" w:rsidRPr="00F27AAD" w:rsidRDefault="000914BE" w:rsidP="00A85556">
            <w:pPr>
              <w:pStyle w:val="Agreement"/>
              <w:numPr>
                <w:ilvl w:val="0"/>
                <w:numId w:val="0"/>
              </w:numPr>
              <w:tabs>
                <w:tab w:val="left" w:pos="1304"/>
              </w:tabs>
              <w:ind w:left="361"/>
              <w:rPr>
                <w:rFonts w:ascii="Times New Roman" w:hAnsi="Times New Roman"/>
              </w:rPr>
            </w:pPr>
            <w:r w:rsidRPr="00F27AAD">
              <w:rPr>
                <w:rFonts w:ascii="Times New Roman" w:hAnsi="Times New Roman"/>
              </w:rPr>
              <w:t>Perform the header rewriting based on the configured rewriting table, and then perform routing and mapping to BH RLC CH.</w:t>
            </w:r>
          </w:p>
          <w:p w14:paraId="00C982A8" w14:textId="77777777" w:rsidR="000914BE" w:rsidRPr="00F27AAD" w:rsidRDefault="000914BE" w:rsidP="00A85556">
            <w:pPr>
              <w:pStyle w:val="Agreement"/>
              <w:numPr>
                <w:ilvl w:val="0"/>
                <w:numId w:val="15"/>
              </w:numPr>
              <w:tabs>
                <w:tab w:val="clear" w:pos="6930"/>
                <w:tab w:val="num" w:pos="1619"/>
                <w:tab w:val="num" w:pos="9990"/>
              </w:tabs>
              <w:autoSpaceDN w:val="0"/>
              <w:ind w:left="361"/>
              <w:rPr>
                <w:rFonts w:ascii="Times New Roman" w:hAnsi="Times New Roman"/>
              </w:rPr>
            </w:pPr>
            <w:r w:rsidRPr="00F27AAD">
              <w:rPr>
                <w:rFonts w:ascii="Times New Roman" w:hAnsi="Times New Roman"/>
              </w:rPr>
              <w:t>For upstream at the boundary node, for any received data from lower layer:</w:t>
            </w:r>
          </w:p>
          <w:p w14:paraId="4DA62825" w14:textId="77777777" w:rsidR="000914BE" w:rsidRPr="00F27AAD" w:rsidRDefault="000914BE" w:rsidP="00A85556">
            <w:pPr>
              <w:pStyle w:val="Agreement"/>
              <w:numPr>
                <w:ilvl w:val="0"/>
                <w:numId w:val="0"/>
              </w:numPr>
              <w:tabs>
                <w:tab w:val="left" w:pos="1304"/>
              </w:tabs>
              <w:ind w:left="361"/>
              <w:rPr>
                <w:rFonts w:ascii="Times New Roman" w:hAnsi="Times New Roman"/>
              </w:rPr>
            </w:pPr>
            <w:r w:rsidRPr="00F27AAD">
              <w:rPr>
                <w:rFonts w:ascii="Times New Roman" w:hAnsi="Times New Roman"/>
              </w:rPr>
              <w:t xml:space="preserve">We may keep the ingress BAP text of R16 (that is intended for donor DU but general in Stage-3), i.e. if the BAP address in header match the boundary node BAP address configured in the topology of the ingress link, deliver to upper layer. </w:t>
            </w:r>
          </w:p>
          <w:p w14:paraId="743DCF0B" w14:textId="6FB12DF4" w:rsidR="009E7385" w:rsidRPr="00F27AAD" w:rsidRDefault="000914BE" w:rsidP="00A85556">
            <w:pPr>
              <w:pStyle w:val="Agreement"/>
              <w:ind w:left="361"/>
              <w:rPr>
                <w:rFonts w:ascii="Times New Roman" w:hAnsi="Times New Roman"/>
                <w:kern w:val="2"/>
                <w:sz w:val="21"/>
                <w:szCs w:val="22"/>
              </w:rPr>
            </w:pPr>
            <w:r w:rsidRPr="00F27AAD">
              <w:rPr>
                <w:rFonts w:ascii="Times New Roman" w:hAnsi="Times New Roman"/>
              </w:rPr>
              <w:t>The data is determined as to be header rewritten and perform the header rewriting accordingly, if routing ID in header matches any “previous routing ID” in the rewriting table; and then perform routing and mapping to BH RLC CH.</w:t>
            </w:r>
            <w:r w:rsidR="009E7385" w:rsidRPr="00F27AAD">
              <w:rPr>
                <w:rFonts w:ascii="Times New Roman" w:hAnsi="Times New Roman"/>
                <w:kern w:val="2"/>
                <w:sz w:val="21"/>
                <w:szCs w:val="22"/>
              </w:rPr>
              <w:t xml:space="preserve"> </w:t>
            </w:r>
          </w:p>
          <w:p w14:paraId="023CDFE8" w14:textId="77777777" w:rsidR="009E7385" w:rsidRDefault="009E7385" w:rsidP="00A85556">
            <w:pPr>
              <w:pStyle w:val="Agreement"/>
              <w:numPr>
                <w:ilvl w:val="0"/>
                <w:numId w:val="13"/>
              </w:numPr>
              <w:tabs>
                <w:tab w:val="clear" w:pos="6930"/>
                <w:tab w:val="left" w:pos="1620"/>
                <w:tab w:val="num" w:pos="2790"/>
              </w:tabs>
              <w:ind w:left="361"/>
            </w:pPr>
            <w:r w:rsidRPr="00F27AAD">
              <w:rPr>
                <w:rFonts w:ascii="Times New Roman" w:hAnsi="Times New Roman"/>
              </w:rPr>
              <w:t>For Upstream, The pre-condition/criteria of “BAP header rewriting for re-routing” is that there is no available next hop found based on BAP routing ID and based on BAP address in the routing table (e.g. due to BH RLF, congestion or type2 indication, etc.), as in R16.</w:t>
            </w:r>
          </w:p>
        </w:tc>
      </w:tr>
    </w:tbl>
    <w:p w14:paraId="048065A6" w14:textId="35130AC2" w:rsidR="009E7385" w:rsidRDefault="009E7385" w:rsidP="00743733">
      <w:pPr>
        <w:rPr>
          <w:lang w:val="en-US"/>
        </w:rPr>
      </w:pPr>
    </w:p>
    <w:p w14:paraId="36909090" w14:textId="4C177C89" w:rsidR="00F13FE2" w:rsidRDefault="00F13FE2" w:rsidP="00743733">
      <w:pPr>
        <w:rPr>
          <w:lang w:val="en-US"/>
        </w:rPr>
      </w:pPr>
      <w:r>
        <w:rPr>
          <w:lang w:val="en-US"/>
        </w:rPr>
        <w:t>I</w:t>
      </w:r>
      <w:r w:rsidRPr="00F13FE2">
        <w:rPr>
          <w:lang w:val="en-US"/>
        </w:rPr>
        <w:t xml:space="preserve">nformative summary of the remaining open issues for </w:t>
      </w:r>
      <w:r>
        <w:rPr>
          <w:lang w:val="en-US"/>
        </w:rPr>
        <w:t xml:space="preserve">BAP routing from </w:t>
      </w:r>
      <w:r w:rsidRPr="00F13FE2">
        <w:rPr>
          <w:lang w:val="en-US"/>
        </w:rPr>
        <w:t>R2-2200008</w:t>
      </w:r>
      <w:r>
        <w:rPr>
          <w:lang w:val="en-US"/>
        </w:rPr>
        <w:t>:</w:t>
      </w:r>
    </w:p>
    <w:tbl>
      <w:tblPr>
        <w:tblStyle w:val="TableGrid"/>
        <w:tblW w:w="0" w:type="auto"/>
        <w:tblLook w:val="04A0" w:firstRow="1" w:lastRow="0" w:firstColumn="1" w:lastColumn="0" w:noHBand="0" w:noVBand="1"/>
      </w:tblPr>
      <w:tblGrid>
        <w:gridCol w:w="9631"/>
      </w:tblGrid>
      <w:tr w:rsidR="00F13FE2" w14:paraId="72C9EA9B" w14:textId="77777777" w:rsidTr="002817C4">
        <w:tc>
          <w:tcPr>
            <w:tcW w:w="9631" w:type="dxa"/>
          </w:tcPr>
          <w:p w14:paraId="3E1F1DDB" w14:textId="77777777" w:rsidR="00F13FE2" w:rsidRPr="00F13FE2" w:rsidRDefault="00F13FE2" w:rsidP="00F13FE2">
            <w:pPr>
              <w:spacing w:before="60" w:after="60"/>
              <w:rPr>
                <w:lang w:eastAsia="zh-CN"/>
              </w:rPr>
            </w:pPr>
            <w:r w:rsidRPr="00F13FE2">
              <w:rPr>
                <w:u w:val="single"/>
              </w:rPr>
              <w:t>BAP routing</w:t>
            </w:r>
            <w:r w:rsidRPr="00F13FE2">
              <w:t xml:space="preserve">: </w:t>
            </w:r>
          </w:p>
          <w:p w14:paraId="4AC92C28" w14:textId="77777777" w:rsidR="00F13FE2" w:rsidRPr="00F13FE2" w:rsidRDefault="00F13FE2" w:rsidP="00F13FE2">
            <w:pPr>
              <w:pStyle w:val="ListParagraph"/>
              <w:numPr>
                <w:ilvl w:val="0"/>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For configurations at the boundary node, how to decide whether:</w:t>
            </w:r>
          </w:p>
          <w:p w14:paraId="22AFCCF4"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BAP address of boundary node in RRC refers to: topology 1 vs. topology 2</w:t>
            </w:r>
          </w:p>
          <w:p w14:paraId="4D567EFD" w14:textId="77777777"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Consider implicit indication, e.g., based on the CU sending the RRC configuration (or RRC container).</w:t>
            </w:r>
          </w:p>
          <w:p w14:paraId="0A527B4B"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Mapping of next-hop BAP address to egress link config in RRC (UL): Topology 1 vs. Topology 2.</w:t>
            </w:r>
          </w:p>
          <w:p w14:paraId="19509562" w14:textId="77777777"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Consider implicit indication, e.g., based on the CU sending the RRC configuration (or RRC container).</w:t>
            </w:r>
          </w:p>
          <w:p w14:paraId="437F9FBA"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BAP routing entry in F1AP refers to: Topology 1 DL vs. topology 1 UL vs. topology 2 UL</w:t>
            </w:r>
          </w:p>
          <w:p w14:paraId="121F7538" w14:textId="77777777"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 xml:space="preserve">Consider adding explicit indicator to BAP rewriting entry, e.g.:  </w:t>
            </w:r>
          </w:p>
          <w:p w14:paraId="5BE0A63B"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1: Explicit indicator of top1 DL, top1 UL, top 2 UL.</w:t>
            </w:r>
          </w:p>
          <w:p w14:paraId="54560AD0"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2: Explicit indicator of egress topology (UL and DL differentiation within egress topology same as in Rel-16, i.e., based on implementation).</w:t>
            </w:r>
          </w:p>
          <w:p w14:paraId="03E99E30"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BAP rewriting entry in F1AP (RAN3 WA) refers to: Inter-topology DL vs. inter-topology UL vs. intra-topology UL.</w:t>
            </w:r>
          </w:p>
          <w:p w14:paraId="34665BFF" w14:textId="77777777"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 xml:space="preserve">Consider adding explicit indicator to BAP rewriting entry, e.g.: </w:t>
            </w:r>
          </w:p>
          <w:p w14:paraId="55E42731"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1: Explicit indicator of inter-DL, inter-UL, intra-UL (St3: inter-DL may be implicit by just not having the inter/intra-UL indicator).</w:t>
            </w:r>
          </w:p>
          <w:p w14:paraId="2CC06FAC"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2: Explicit indicator of top1 vs. top2 for each of the two BAP routing IDs in the entry.</w:t>
            </w:r>
          </w:p>
          <w:p w14:paraId="6D88F066"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BH RLC CH mapping in F1AP refers to: Inter-topology DL vs. inter-topology UL vs. intra-topology DL vs. intra-topology UL.</w:t>
            </w:r>
          </w:p>
          <w:p w14:paraId="397B6DDE" w14:textId="77777777"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 xml:space="preserve">Consider adding explicit indicator to BH RLC CH mapping entry, e.g.: </w:t>
            </w:r>
          </w:p>
          <w:p w14:paraId="4F32BE61"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1: Explicit indicator of inter-DL, inter-UL, intra-DL, intra-UL.</w:t>
            </w:r>
          </w:p>
          <w:p w14:paraId="68BE7C2F" w14:textId="77777777" w:rsidR="00F13FE2" w:rsidRPr="00F13FE2" w:rsidRDefault="00F13FE2" w:rsidP="00F13FE2">
            <w:pPr>
              <w:pStyle w:val="ListParagraph"/>
              <w:numPr>
                <w:ilvl w:val="3"/>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Option 2: Explicit indicator of top1 vs. top2 for each of the (BH RLC CH ID, next/prior hop BAP address) pair in the entry.</w:t>
            </w:r>
          </w:p>
          <w:p w14:paraId="6EAEF4F5"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UL mapping in F1AP refers to: Topology 1 vs. topology 2.</w:t>
            </w:r>
          </w:p>
          <w:p w14:paraId="787CCCB1" w14:textId="077881AA" w:rsidR="00F13FE2" w:rsidRPr="00F13FE2" w:rsidRDefault="00F13FE2" w:rsidP="00F13FE2">
            <w:pPr>
              <w:pStyle w:val="ListParagraph"/>
              <w:numPr>
                <w:ilvl w:val="2"/>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Consider adding explicit indicator to UL mapping.</w:t>
            </w:r>
          </w:p>
          <w:p w14:paraId="66C5AB1E" w14:textId="77777777" w:rsidR="00F13FE2" w:rsidRPr="00F13FE2" w:rsidRDefault="00F13FE2" w:rsidP="00F13FE2">
            <w:pPr>
              <w:pStyle w:val="ListParagraph"/>
              <w:numPr>
                <w:ilvl w:val="0"/>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How to explicitly indicate a “topology” in a configuration (i.e., “top1” vs “top2”):</w:t>
            </w:r>
          </w:p>
          <w:p w14:paraId="484291D0"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For RRC: E.g., not necessary since implicit.</w:t>
            </w:r>
          </w:p>
          <w:p w14:paraId="13260B39" w14:textId="3D7CD548"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For F1AP: E.g., implicit for topology of configuring CU and explicit indicator for topology of non-configuring CU.</w:t>
            </w:r>
          </w:p>
          <w:p w14:paraId="358940DB" w14:textId="77777777" w:rsidR="00F13FE2" w:rsidRPr="00F13FE2" w:rsidRDefault="00F13FE2" w:rsidP="00F13FE2">
            <w:pPr>
              <w:pStyle w:val="ListParagraph"/>
              <w:numPr>
                <w:ilvl w:val="0"/>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 xml:space="preserve">We introduced two new BAP processing steps at the boundary node: (1) determining whether descendant traffic is intra- or inter-topology traffic, and (2) execution of BAP header-rewriting. </w:t>
            </w:r>
          </w:p>
          <w:p w14:paraId="6D89DF68" w14:textId="77777777" w:rsidR="00F13FE2" w:rsidRPr="00F13FE2" w:rsidRDefault="00F13FE2" w:rsidP="00F13FE2">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 xml:space="preserve">Should these steps be performed by the BAP TX entity or the BAP RX entity? Should they be different for UL and DL (note: This would break with Rel-16 principles). </w:t>
            </w:r>
          </w:p>
          <w:p w14:paraId="68F0A3D4" w14:textId="61D8B5C4" w:rsidR="00F13FE2" w:rsidRPr="00F13FE2" w:rsidRDefault="00F13FE2" w:rsidP="002817C4">
            <w:pPr>
              <w:pStyle w:val="ListParagraph"/>
              <w:numPr>
                <w:ilvl w:val="1"/>
                <w:numId w:val="17"/>
              </w:numPr>
              <w:spacing w:before="60" w:beforeAutospacing="0" w:after="60" w:afterAutospacing="0"/>
              <w:rPr>
                <w:rFonts w:ascii="Times New Roman" w:eastAsia="Times New Roman" w:hAnsi="Times New Roman" w:cs="Times New Roman"/>
                <w:sz w:val="20"/>
                <w:szCs w:val="20"/>
                <w:lang w:val="en-US"/>
              </w:rPr>
            </w:pPr>
            <w:r w:rsidRPr="00F13FE2">
              <w:rPr>
                <w:rFonts w:ascii="Times New Roman" w:eastAsia="Times New Roman" w:hAnsi="Times New Roman" w:cs="Times New Roman"/>
                <w:sz w:val="20"/>
                <w:szCs w:val="20"/>
                <w:lang w:val="en-US"/>
              </w:rPr>
              <w:t>Is this different for inter-topology routing vs. (intra/inter-topology) inter-donor-DU re-routing?</w:t>
            </w:r>
          </w:p>
        </w:tc>
      </w:tr>
    </w:tbl>
    <w:p w14:paraId="2B7CEE49" w14:textId="02AA1ADA" w:rsidR="003F38A3" w:rsidRDefault="003F38A3" w:rsidP="00A209D6">
      <w:r>
        <w:t>In this contribution we discuss the remaining open issues and propose a way forward.</w:t>
      </w:r>
    </w:p>
    <w:p w14:paraId="4F547731" w14:textId="45968520" w:rsidR="00A209D6" w:rsidRPr="006E13D1" w:rsidRDefault="00A209D6" w:rsidP="00B7538C">
      <w:pPr>
        <w:pStyle w:val="Heading1"/>
      </w:pPr>
      <w:r w:rsidRPr="006E13D1">
        <w:t>2</w:t>
      </w:r>
      <w:r w:rsidRPr="006E13D1">
        <w:tab/>
      </w:r>
      <w:r w:rsidR="003F38A3">
        <w:t>Discussion</w:t>
      </w:r>
    </w:p>
    <w:p w14:paraId="1205F050" w14:textId="087EA372" w:rsidR="006608A1" w:rsidRDefault="006608A1" w:rsidP="006608A1">
      <w:pPr>
        <w:jc w:val="both"/>
      </w:pPr>
      <w:r>
        <w:t xml:space="preserve">The choice of Option B for boundary node </w:t>
      </w:r>
      <w:proofErr w:type="spellStart"/>
      <w:r>
        <w:t>modeling</w:t>
      </w:r>
      <w:proofErr w:type="spellEnd"/>
      <w:r>
        <w:t xml:space="preserve"> in RAN2 is motivated by the assumptions made in RAN3. While technical merits of th</w:t>
      </w:r>
      <w:r w:rsidR="00585B49">
        <w:t>is</w:t>
      </w:r>
      <w:r>
        <w:t xml:space="preserve"> solution are not critically evaluated in RAN2 with respect to other solution candidates (e.g., Option C).</w:t>
      </w:r>
    </w:p>
    <w:p w14:paraId="37AEEAD3" w14:textId="6D206521" w:rsidR="000C57FB" w:rsidRDefault="006608A1" w:rsidP="006608A1">
      <w:pPr>
        <w:jc w:val="both"/>
      </w:pPr>
      <w:r>
        <w:t xml:space="preserve">One of the obvious disadvantages of the selected </w:t>
      </w:r>
      <w:proofErr w:type="spellStart"/>
      <w:r>
        <w:t>modeling</w:t>
      </w:r>
      <w:proofErr w:type="spellEnd"/>
      <w:r>
        <w:t xml:space="preserve"> option is </w:t>
      </w:r>
      <w:r w:rsidR="00585B49">
        <w:t>the</w:t>
      </w:r>
      <w:r>
        <w:t xml:space="preserve"> higher complexity as compared to possible alternatives. The complexity means the cyclomatic complexity of pseudocode/algorithm in the specification, changes to be made for feature implementation, as well as a high number of items for further study (FFS). It is worth</w:t>
      </w:r>
      <w:r w:rsidR="00585B49">
        <w:t xml:space="preserve"> also</w:t>
      </w:r>
      <w:r>
        <w:t xml:space="preserve"> noting that the remaining FFS items are to be handled quickly (due to the approaching deadline in Rel.17), which increases the risk of errors in the release.</w:t>
      </w:r>
      <w:r w:rsidR="005163CB">
        <w:t xml:space="preserve"> </w:t>
      </w:r>
    </w:p>
    <w:p w14:paraId="11FFF45A" w14:textId="45958352" w:rsidR="00236939" w:rsidRDefault="00236939" w:rsidP="00236939">
      <w:pPr>
        <w:jc w:val="both"/>
        <w:rPr>
          <w:b/>
          <w:bCs/>
        </w:rPr>
      </w:pPr>
      <w:r w:rsidRPr="00236939">
        <w:rPr>
          <w:b/>
          <w:bCs/>
        </w:rPr>
        <w:t>Observation 1: The selected solution for the boundary</w:t>
      </w:r>
      <w:r w:rsidR="00E54B35">
        <w:rPr>
          <w:b/>
          <w:bCs/>
        </w:rPr>
        <w:t xml:space="preserve"> node </w:t>
      </w:r>
      <w:proofErr w:type="spellStart"/>
      <w:r w:rsidR="00E54B35">
        <w:rPr>
          <w:b/>
          <w:bCs/>
        </w:rPr>
        <w:t>modeling</w:t>
      </w:r>
      <w:proofErr w:type="spellEnd"/>
      <w:r w:rsidRPr="00236939">
        <w:rPr>
          <w:b/>
          <w:bCs/>
        </w:rPr>
        <w:t xml:space="preserve"> is associated with an increased risk of errors in the </w:t>
      </w:r>
      <w:r w:rsidR="00B63D09">
        <w:rPr>
          <w:b/>
          <w:bCs/>
        </w:rPr>
        <w:t>specification</w:t>
      </w:r>
      <w:r w:rsidRPr="00236939">
        <w:rPr>
          <w:b/>
          <w:bCs/>
        </w:rPr>
        <w:t>.</w:t>
      </w:r>
    </w:p>
    <w:p w14:paraId="13DBBF94" w14:textId="5C9C7D3A" w:rsidR="00B63D09" w:rsidRPr="00B63D09" w:rsidRDefault="00B63D09" w:rsidP="00236939">
      <w:pPr>
        <w:jc w:val="both"/>
      </w:pPr>
      <w:r>
        <w:t>To reduce the complexity of the boundary node operation, as well as reduce potential of errors in the release</w:t>
      </w:r>
      <w:r w:rsidR="28176BDF">
        <w:t>,</w:t>
      </w:r>
      <w:r>
        <w:t xml:space="preserve"> it seems necessary to target simplification</w:t>
      </w:r>
      <w:r w:rsidR="00C652DA">
        <w:t xml:space="preserve"> (whenever possible)</w:t>
      </w:r>
      <w:r>
        <w:t xml:space="preserve"> when resolving remaining issues of inter-topology (re)routing.</w:t>
      </w:r>
    </w:p>
    <w:p w14:paraId="69F18040" w14:textId="234DC88F" w:rsidR="00545E81" w:rsidRPr="005163CB" w:rsidRDefault="00236939" w:rsidP="00236939">
      <w:pPr>
        <w:jc w:val="both"/>
        <w:rPr>
          <w:b/>
          <w:bCs/>
        </w:rPr>
      </w:pPr>
      <w:r w:rsidRPr="00236939">
        <w:rPr>
          <w:b/>
          <w:bCs/>
        </w:rPr>
        <w:t>Proposal 1: RAN2 prioritizes solutions that allow for simplification when resolving the remaining issues related to inter-topology (re)routing.</w:t>
      </w:r>
    </w:p>
    <w:p w14:paraId="3D2CF9A7" w14:textId="5A2F24CC" w:rsidR="00236939" w:rsidRDefault="00236939" w:rsidP="00236939">
      <w:pPr>
        <w:jc w:val="both"/>
        <w:rPr>
          <w:lang w:eastAsia="zh-CN"/>
        </w:rPr>
      </w:pPr>
      <w:r>
        <w:rPr>
          <w:lang w:eastAsia="zh-CN"/>
        </w:rPr>
        <w:t xml:space="preserve">Further, we propose several solutions that, as we think, may simplify the inter-topology (re)routing for the selected </w:t>
      </w:r>
      <w:r w:rsidR="009B23E5">
        <w:rPr>
          <w:lang w:eastAsia="zh-CN"/>
        </w:rPr>
        <w:t xml:space="preserve">boundary node </w:t>
      </w:r>
      <w:proofErr w:type="spellStart"/>
      <w:r>
        <w:rPr>
          <w:lang w:eastAsia="zh-CN"/>
        </w:rPr>
        <w:t>modeling</w:t>
      </w:r>
      <w:proofErr w:type="spellEnd"/>
      <w:r>
        <w:rPr>
          <w:lang w:eastAsia="zh-CN"/>
        </w:rPr>
        <w:t xml:space="preserve"> (i.e., Option B).</w:t>
      </w:r>
    </w:p>
    <w:p w14:paraId="32F5D9A8" w14:textId="01723EF5" w:rsidR="00AE484F" w:rsidRPr="00DA6D9B" w:rsidRDefault="00236939" w:rsidP="00236939">
      <w:pPr>
        <w:jc w:val="both"/>
        <w:rPr>
          <w:lang w:eastAsia="zh-CN"/>
        </w:rPr>
      </w:pPr>
      <w:r>
        <w:rPr>
          <w:lang w:eastAsia="zh-CN"/>
        </w:rPr>
        <w:t>As per current assumptions accepted in RAN2, inter-topology (re)routing is performed based on header rewriting information and inter-topology routing information. It seems possible that data packets experience the dead-end at IAB-node or unnecessary/inappropriate (re-)routings if those data structures are configured separately (i.e., with a delay). For example, a header rewriting was performed based on the just-updated “rewriting table”, but there is no egress link available because a table for that wasn’t updated yet.</w:t>
      </w:r>
    </w:p>
    <w:p w14:paraId="38863B10" w14:textId="77777777" w:rsidR="009242C3" w:rsidRPr="009242C3" w:rsidRDefault="009242C3" w:rsidP="009242C3">
      <w:pPr>
        <w:jc w:val="both"/>
        <w:rPr>
          <w:b/>
          <w:bCs/>
          <w:lang w:eastAsia="zh-CN"/>
        </w:rPr>
      </w:pPr>
      <w:r w:rsidRPr="009242C3">
        <w:rPr>
          <w:b/>
          <w:bCs/>
          <w:lang w:eastAsia="zh-CN"/>
        </w:rPr>
        <w:t xml:space="preserve">Observation 2: Separate configurations of routing and header rewriting information may cause undefined </w:t>
      </w:r>
      <w:proofErr w:type="spellStart"/>
      <w:r w:rsidRPr="009242C3">
        <w:rPr>
          <w:b/>
          <w:bCs/>
          <w:lang w:eastAsia="zh-CN"/>
        </w:rPr>
        <w:t>behavior</w:t>
      </w:r>
      <w:proofErr w:type="spellEnd"/>
      <w:r w:rsidRPr="009242C3">
        <w:rPr>
          <w:b/>
          <w:bCs/>
          <w:lang w:eastAsia="zh-CN"/>
        </w:rPr>
        <w:t xml:space="preserve"> during inter-topology (re)routing.</w:t>
      </w:r>
    </w:p>
    <w:p w14:paraId="7F1A9015" w14:textId="605A4029" w:rsidR="00DA6D9B" w:rsidRPr="00DA6D9B" w:rsidRDefault="009242C3" w:rsidP="009242C3">
      <w:pPr>
        <w:jc w:val="both"/>
        <w:rPr>
          <w:b/>
          <w:bCs/>
          <w:lang w:eastAsia="zh-CN"/>
        </w:rPr>
      </w:pPr>
      <w:r w:rsidRPr="009242C3">
        <w:rPr>
          <w:b/>
          <w:bCs/>
          <w:lang w:eastAsia="zh-CN"/>
        </w:rPr>
        <w:t xml:space="preserve">Proposal 2: BAP header </w:t>
      </w:r>
      <w:r w:rsidR="009B23E5" w:rsidRPr="009242C3">
        <w:rPr>
          <w:b/>
          <w:bCs/>
          <w:lang w:eastAsia="zh-CN"/>
        </w:rPr>
        <w:t>rewriting,</w:t>
      </w:r>
      <w:r w:rsidRPr="009242C3">
        <w:rPr>
          <w:b/>
          <w:bCs/>
          <w:lang w:eastAsia="zh-CN"/>
        </w:rPr>
        <w:t xml:space="preserve"> and routing information should be configured in a way excluding their implementation with an outdated counterpart, e.g., header rewriting </w:t>
      </w:r>
      <w:r w:rsidR="182B1762" w:rsidRPr="33D33C53">
        <w:rPr>
          <w:b/>
          <w:bCs/>
          <w:lang w:eastAsia="zh-CN"/>
        </w:rPr>
        <w:t>information</w:t>
      </w:r>
      <w:r w:rsidRPr="009242C3">
        <w:rPr>
          <w:b/>
          <w:bCs/>
          <w:lang w:eastAsia="zh-CN"/>
        </w:rPr>
        <w:t xml:space="preserve"> should be part of routing configuration.</w:t>
      </w:r>
    </w:p>
    <w:p w14:paraId="038B99A5" w14:textId="6824CCC7" w:rsidR="004109F2" w:rsidRPr="004109F2" w:rsidRDefault="004109F2" w:rsidP="004109F2">
      <w:pPr>
        <w:jc w:val="both"/>
        <w:rPr>
          <w:lang w:val="en-US" w:eastAsia="zh-CN"/>
        </w:rPr>
      </w:pPr>
      <w:r w:rsidRPr="004109F2">
        <w:rPr>
          <w:lang w:val="en-US" w:eastAsia="zh-CN"/>
        </w:rPr>
        <w:t>Another aspect considered for FFS is whether a boundary node should first perform header rewriting or egress link selection. The initial suggestion was that header rewriting goes first. However, this may result in a double rewriting of a header if the egress link is not available.</w:t>
      </w:r>
    </w:p>
    <w:p w14:paraId="49D11CDE" w14:textId="79A9FDC5" w:rsidR="00E36C36" w:rsidRPr="004109F2" w:rsidRDefault="004109F2" w:rsidP="00850F00">
      <w:pPr>
        <w:jc w:val="both"/>
        <w:rPr>
          <w:lang w:val="en-US" w:eastAsia="zh-CN"/>
        </w:rPr>
      </w:pPr>
      <w:r w:rsidRPr="004109F2">
        <w:rPr>
          <w:lang w:val="en-US" w:eastAsia="zh-CN"/>
        </w:rPr>
        <w:t xml:space="preserve">For avoiding unnecessary header rewriting, the egress link should be selected first. If the inter-topology link is unavailable, then an intra-topology egress link may be selected, and unnecessary header rewriting operation (due to the initial inter-topology route) can be avoided. With such an order, the header rewriting functionality can be easily incorporated into the routing table, </w:t>
      </w:r>
      <w:r w:rsidR="00F80CDC">
        <w:rPr>
          <w:lang w:val="en-US" w:eastAsia="zh-CN"/>
        </w:rPr>
        <w:t>and</w:t>
      </w:r>
      <w:r w:rsidRPr="004109F2">
        <w:rPr>
          <w:lang w:val="en-US" w:eastAsia="zh-CN"/>
        </w:rPr>
        <w:t xml:space="preserve"> the complexity of the </w:t>
      </w:r>
      <w:r w:rsidR="00F80CDC">
        <w:rPr>
          <w:lang w:val="en-US" w:eastAsia="zh-CN"/>
        </w:rPr>
        <w:t>feature is reduced</w:t>
      </w:r>
      <w:r w:rsidRPr="004109F2">
        <w:rPr>
          <w:lang w:val="en-US" w:eastAsia="zh-CN"/>
        </w:rPr>
        <w:t>.</w:t>
      </w:r>
    </w:p>
    <w:p w14:paraId="3F47B3D7" w14:textId="63C0CC11" w:rsidR="00DA6D9B" w:rsidRPr="00DA6D9B" w:rsidRDefault="00DA6D9B" w:rsidP="00850F00">
      <w:pPr>
        <w:jc w:val="both"/>
        <w:rPr>
          <w:b/>
          <w:bCs/>
          <w:lang w:eastAsia="zh-CN"/>
        </w:rPr>
      </w:pPr>
      <w:r w:rsidRPr="00DA6D9B">
        <w:rPr>
          <w:b/>
          <w:bCs/>
          <w:lang w:eastAsia="zh-CN"/>
        </w:rPr>
        <w:t>Proposal</w:t>
      </w:r>
      <w:r w:rsidR="00334A83">
        <w:rPr>
          <w:b/>
          <w:bCs/>
          <w:lang w:eastAsia="zh-CN"/>
        </w:rPr>
        <w:t xml:space="preserve"> 3</w:t>
      </w:r>
      <w:r w:rsidRPr="00DA6D9B">
        <w:rPr>
          <w:b/>
          <w:bCs/>
          <w:lang w:eastAsia="zh-CN"/>
        </w:rPr>
        <w:t>: Egress link selection is performed first and only if that egress link requires header rewriting, then perform header rewriting</w:t>
      </w:r>
      <w:r w:rsidR="00644AC6">
        <w:rPr>
          <w:b/>
          <w:bCs/>
          <w:lang w:eastAsia="zh-CN"/>
        </w:rPr>
        <w:t>.</w:t>
      </w:r>
    </w:p>
    <w:p w14:paraId="2C067C2F" w14:textId="77777777" w:rsidR="00C91839" w:rsidRPr="00C91839" w:rsidRDefault="00C91839" w:rsidP="00C91839">
      <w:pPr>
        <w:jc w:val="both"/>
        <w:rPr>
          <w:lang w:val="en-US"/>
        </w:rPr>
      </w:pPr>
      <w:r w:rsidRPr="00C91839">
        <w:rPr>
          <w:lang w:val="en-US"/>
        </w:rPr>
        <w:t>Inter-topology routing is proposed to be “previous routing ID to new routing ID” mapping. If this approach is also applied for inter-topology re-routing or inter-donor-DU re-routing, the complexity of configurations becomes unreasonably high (due to numerous combinations of BAP addresses and PATH IDs). We think that rerouting in Rel.17 should be based on the BAP address only, as it is in Rel.16.</w:t>
      </w:r>
    </w:p>
    <w:p w14:paraId="0FD6D56B" w14:textId="77777777" w:rsidR="00C91839" w:rsidRPr="00C91839" w:rsidRDefault="00C91839" w:rsidP="00C91839">
      <w:pPr>
        <w:jc w:val="both"/>
        <w:rPr>
          <w:lang w:val="en-US"/>
        </w:rPr>
      </w:pPr>
      <w:r w:rsidRPr="00C91839">
        <w:rPr>
          <w:b/>
          <w:bCs/>
          <w:lang w:val="en-US"/>
        </w:rPr>
        <w:t>Proposal 4: Re-routing in Rel.17 (including inter-topology re-routing) should be performed based on BAP address only, following Rel.16 principle.</w:t>
      </w:r>
    </w:p>
    <w:p w14:paraId="21C34373" w14:textId="5AFF686B" w:rsidR="00334A83" w:rsidRDefault="00334A83" w:rsidP="00A7530A">
      <w:pPr>
        <w:rPr>
          <w:lang w:val="en-US"/>
        </w:rPr>
      </w:pPr>
    </w:p>
    <w:p w14:paraId="5FF2457F" w14:textId="2BE4FF52" w:rsidR="00A209D6" w:rsidRPr="009E7385" w:rsidRDefault="006A3138" w:rsidP="00A209D6">
      <w:pPr>
        <w:pStyle w:val="Heading1"/>
        <w:rPr>
          <w:lang w:val="en-US"/>
        </w:rPr>
      </w:pPr>
      <w:r>
        <w:t>3</w:t>
      </w:r>
      <w:r w:rsidR="00A209D6" w:rsidRPr="006E13D1">
        <w:tab/>
      </w:r>
      <w:r w:rsidR="008C3057">
        <w:t>Conclusion</w:t>
      </w:r>
    </w:p>
    <w:p w14:paraId="7B7240A4" w14:textId="272B7C0E" w:rsidR="004F73A7" w:rsidRPr="006E13D1" w:rsidRDefault="00BB1DA0" w:rsidP="00A209D6">
      <w:r>
        <w:t>We have</w:t>
      </w:r>
      <w:r w:rsidR="004F73A7">
        <w:t xml:space="preserve"> made</w:t>
      </w:r>
      <w:r w:rsidR="004F4540">
        <w:t xml:space="preserve"> the following observations</w:t>
      </w:r>
      <w:r w:rsidR="00877FB0">
        <w:t xml:space="preserve"> and proposals</w:t>
      </w:r>
      <w:r w:rsidR="004F4540">
        <w:t>:</w:t>
      </w:r>
    </w:p>
    <w:p w14:paraId="549B10AA" w14:textId="77777777" w:rsidR="00D7277C" w:rsidRDefault="00D7277C" w:rsidP="00D7277C">
      <w:pPr>
        <w:jc w:val="both"/>
        <w:rPr>
          <w:b/>
          <w:bCs/>
        </w:rPr>
      </w:pPr>
      <w:r w:rsidRPr="00236939">
        <w:rPr>
          <w:b/>
          <w:bCs/>
        </w:rPr>
        <w:t>Observation 1: The selected solution for the boundary</w:t>
      </w:r>
      <w:r>
        <w:rPr>
          <w:b/>
          <w:bCs/>
        </w:rPr>
        <w:t xml:space="preserve"> node </w:t>
      </w:r>
      <w:proofErr w:type="spellStart"/>
      <w:r>
        <w:rPr>
          <w:b/>
          <w:bCs/>
        </w:rPr>
        <w:t>modeling</w:t>
      </w:r>
      <w:proofErr w:type="spellEnd"/>
      <w:r w:rsidRPr="00236939">
        <w:rPr>
          <w:b/>
          <w:bCs/>
        </w:rPr>
        <w:t xml:space="preserve"> is associated with an increased risk of errors in the </w:t>
      </w:r>
      <w:r>
        <w:rPr>
          <w:b/>
          <w:bCs/>
        </w:rPr>
        <w:t>specification</w:t>
      </w:r>
      <w:r w:rsidRPr="00236939">
        <w:rPr>
          <w:b/>
          <w:bCs/>
        </w:rPr>
        <w:t>.</w:t>
      </w:r>
    </w:p>
    <w:p w14:paraId="27389FCD" w14:textId="77777777" w:rsidR="00D7277C" w:rsidRPr="009242C3" w:rsidRDefault="00D7277C" w:rsidP="00D7277C">
      <w:pPr>
        <w:jc w:val="both"/>
        <w:rPr>
          <w:b/>
          <w:bCs/>
          <w:lang w:eastAsia="zh-CN"/>
        </w:rPr>
      </w:pPr>
      <w:r w:rsidRPr="009242C3">
        <w:rPr>
          <w:b/>
          <w:bCs/>
          <w:lang w:eastAsia="zh-CN"/>
        </w:rPr>
        <w:t xml:space="preserve">Observation 2: Separate configurations of routing and header rewriting information may cause undefined </w:t>
      </w:r>
      <w:proofErr w:type="spellStart"/>
      <w:r w:rsidRPr="009242C3">
        <w:rPr>
          <w:b/>
          <w:bCs/>
          <w:lang w:eastAsia="zh-CN"/>
        </w:rPr>
        <w:t>behavior</w:t>
      </w:r>
      <w:proofErr w:type="spellEnd"/>
      <w:r w:rsidRPr="009242C3">
        <w:rPr>
          <w:b/>
          <w:bCs/>
          <w:lang w:eastAsia="zh-CN"/>
        </w:rPr>
        <w:t xml:space="preserve"> during inter-topology (re)routing.</w:t>
      </w:r>
    </w:p>
    <w:p w14:paraId="3F40FB78" w14:textId="77777777" w:rsidR="00D7277C" w:rsidRDefault="00D7277C" w:rsidP="00D7277C">
      <w:pPr>
        <w:jc w:val="both"/>
        <w:rPr>
          <w:b/>
          <w:bCs/>
        </w:rPr>
      </w:pPr>
    </w:p>
    <w:p w14:paraId="00A0F9E1" w14:textId="31A5C345" w:rsidR="00D7277C" w:rsidRPr="005163CB" w:rsidRDefault="00D7277C" w:rsidP="00D7277C">
      <w:pPr>
        <w:jc w:val="both"/>
        <w:rPr>
          <w:b/>
          <w:bCs/>
        </w:rPr>
      </w:pPr>
      <w:r w:rsidRPr="00236939">
        <w:rPr>
          <w:b/>
          <w:bCs/>
        </w:rPr>
        <w:t>Proposal 1: RAN2 prioritizes solutions that allow for simplification when resolving the remaining issues related to inter-topology (re)routing.</w:t>
      </w:r>
    </w:p>
    <w:p w14:paraId="76E6C07B" w14:textId="77777777" w:rsidR="00D7277C" w:rsidRPr="00DA6D9B" w:rsidRDefault="00D7277C" w:rsidP="00D7277C">
      <w:pPr>
        <w:jc w:val="both"/>
        <w:rPr>
          <w:b/>
          <w:bCs/>
          <w:lang w:eastAsia="zh-CN"/>
        </w:rPr>
      </w:pPr>
      <w:r w:rsidRPr="009242C3">
        <w:rPr>
          <w:b/>
          <w:bCs/>
          <w:lang w:eastAsia="zh-CN"/>
        </w:rPr>
        <w:t xml:space="preserve">Proposal 2: BAP header rewriting, and routing information should be configured in a way excluding their implementation with an outdated counterpart, e.g., header rewriting </w:t>
      </w:r>
      <w:r w:rsidRPr="33D33C53">
        <w:rPr>
          <w:b/>
          <w:bCs/>
          <w:lang w:eastAsia="zh-CN"/>
        </w:rPr>
        <w:t>information</w:t>
      </w:r>
      <w:r w:rsidRPr="009242C3">
        <w:rPr>
          <w:b/>
          <w:bCs/>
          <w:lang w:eastAsia="zh-CN"/>
        </w:rPr>
        <w:t xml:space="preserve"> should be part of routing configuration.</w:t>
      </w:r>
    </w:p>
    <w:p w14:paraId="4C139481" w14:textId="77777777" w:rsidR="00D7277C" w:rsidRPr="00DA6D9B" w:rsidRDefault="00D7277C" w:rsidP="00D7277C">
      <w:pPr>
        <w:jc w:val="both"/>
        <w:rPr>
          <w:b/>
          <w:bCs/>
          <w:lang w:eastAsia="zh-CN"/>
        </w:rPr>
      </w:pPr>
      <w:r w:rsidRPr="00DA6D9B">
        <w:rPr>
          <w:b/>
          <w:bCs/>
          <w:lang w:eastAsia="zh-CN"/>
        </w:rPr>
        <w:t>Proposal</w:t>
      </w:r>
      <w:r>
        <w:rPr>
          <w:b/>
          <w:bCs/>
          <w:lang w:eastAsia="zh-CN"/>
        </w:rPr>
        <w:t xml:space="preserve"> 3</w:t>
      </w:r>
      <w:r w:rsidRPr="00DA6D9B">
        <w:rPr>
          <w:b/>
          <w:bCs/>
          <w:lang w:eastAsia="zh-CN"/>
        </w:rPr>
        <w:t>: Egress link selection is performed first and only if that egress link requires header rewriting, then perform header rewriting</w:t>
      </w:r>
      <w:r>
        <w:rPr>
          <w:b/>
          <w:bCs/>
          <w:lang w:eastAsia="zh-CN"/>
        </w:rPr>
        <w:t>.</w:t>
      </w:r>
    </w:p>
    <w:p w14:paraId="5A88DB74" w14:textId="77777777" w:rsidR="00D7277C" w:rsidRPr="00C91839" w:rsidRDefault="00D7277C" w:rsidP="00D7277C">
      <w:pPr>
        <w:jc w:val="both"/>
        <w:rPr>
          <w:lang w:val="en-US"/>
        </w:rPr>
      </w:pPr>
      <w:r w:rsidRPr="00C91839">
        <w:rPr>
          <w:b/>
          <w:bCs/>
          <w:lang w:val="en-US"/>
        </w:rPr>
        <w:t>Proposal 4: Re-routing in Rel.17 (including inter-topology re-routing) should be performed based on BAP address only, following Rel.16 principle.</w:t>
      </w:r>
    </w:p>
    <w:p w14:paraId="35F222F4" w14:textId="3D8EADC2" w:rsidR="00080512" w:rsidRPr="00885F26" w:rsidRDefault="00080512" w:rsidP="00D7277C">
      <w:pPr>
        <w:jc w:val="both"/>
        <w:rPr>
          <w:b/>
          <w:bCs/>
        </w:rPr>
      </w:pPr>
    </w:p>
    <w:sectPr w:rsidR="00080512" w:rsidRPr="00885F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96600" w14:textId="77777777" w:rsidR="007B72AB" w:rsidRDefault="007B72AB">
      <w:r>
        <w:separator/>
      </w:r>
    </w:p>
  </w:endnote>
  <w:endnote w:type="continuationSeparator" w:id="0">
    <w:p w14:paraId="610CFF2E" w14:textId="77777777" w:rsidR="007B72AB" w:rsidRDefault="007B72AB">
      <w:r>
        <w:continuationSeparator/>
      </w:r>
    </w:p>
  </w:endnote>
  <w:endnote w:type="continuationNotice" w:id="1">
    <w:p w14:paraId="6C410CA9" w14:textId="77777777" w:rsidR="007B72AB" w:rsidRDefault="007B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6249A" w:rsidRDefault="00862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6249A" w:rsidRDefault="00862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6249A" w:rsidRDefault="00862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82C2D" w14:textId="77777777" w:rsidR="007B72AB" w:rsidRDefault="007B72AB">
      <w:r>
        <w:separator/>
      </w:r>
    </w:p>
  </w:footnote>
  <w:footnote w:type="continuationSeparator" w:id="0">
    <w:p w14:paraId="7668299F" w14:textId="77777777" w:rsidR="007B72AB" w:rsidRDefault="007B72AB">
      <w:r>
        <w:continuationSeparator/>
      </w:r>
    </w:p>
  </w:footnote>
  <w:footnote w:type="continuationNotice" w:id="1">
    <w:p w14:paraId="610C0ED7" w14:textId="77777777" w:rsidR="007B72AB" w:rsidRDefault="007B7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6249A" w:rsidRDefault="00862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6249A" w:rsidRDefault="00862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6249A" w:rsidRDefault="00862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95342F"/>
    <w:multiLevelType w:val="multilevel"/>
    <w:tmpl w:val="6002B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722A5C"/>
    <w:multiLevelType w:val="hybridMultilevel"/>
    <w:tmpl w:val="324CFF74"/>
    <w:lvl w:ilvl="0" w:tplc="05E8FD4E">
      <w:start w:val="1"/>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8C342F"/>
    <w:multiLevelType w:val="multilevel"/>
    <w:tmpl w:val="39C83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3E179C"/>
    <w:multiLevelType w:val="multilevel"/>
    <w:tmpl w:val="EBE4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4218E4"/>
    <w:multiLevelType w:val="hybridMultilevel"/>
    <w:tmpl w:val="5642B8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BD95674"/>
    <w:multiLevelType w:val="multilevel"/>
    <w:tmpl w:val="79D8E2D8"/>
    <w:lvl w:ilvl="0">
      <w:start w:val="1"/>
      <w:numFmt w:val="bullet"/>
      <w:lvlText w:val="o"/>
      <w:lvlJc w:val="left"/>
      <w:pPr>
        <w:tabs>
          <w:tab w:val="num" w:pos="928"/>
        </w:tabs>
        <w:ind w:left="928" w:hanging="360"/>
      </w:pPr>
      <w:rPr>
        <w:rFonts w:ascii="Courier New" w:hAnsi="Courier New" w:hint="default"/>
        <w:sz w:val="20"/>
      </w:rPr>
    </w:lvl>
    <w:lvl w:ilvl="1">
      <w:start w:val="1"/>
      <w:numFmt w:val="lowerLetter"/>
      <w:lvlText w:val="%2)"/>
      <w:lvlJc w:val="left"/>
      <w:pPr>
        <w:ind w:left="1648" w:hanging="360"/>
      </w:pPr>
      <w:rPr>
        <w:rFonts w:hint="default"/>
      </w:rPr>
    </w:lvl>
    <w:lvl w:ilvl="2" w:tentative="1">
      <w:start w:val="1"/>
      <w:numFmt w:val="bullet"/>
      <w:lvlText w:val="o"/>
      <w:lvlJc w:val="left"/>
      <w:pPr>
        <w:tabs>
          <w:tab w:val="num" w:pos="2368"/>
        </w:tabs>
        <w:ind w:left="2368" w:hanging="360"/>
      </w:pPr>
      <w:rPr>
        <w:rFonts w:ascii="Courier New" w:hAnsi="Courier New" w:hint="default"/>
        <w:sz w:val="20"/>
      </w:rPr>
    </w:lvl>
    <w:lvl w:ilvl="3" w:tentative="1">
      <w:start w:val="1"/>
      <w:numFmt w:val="bullet"/>
      <w:lvlText w:val="o"/>
      <w:lvlJc w:val="left"/>
      <w:pPr>
        <w:tabs>
          <w:tab w:val="num" w:pos="3088"/>
        </w:tabs>
        <w:ind w:left="3088" w:hanging="360"/>
      </w:pPr>
      <w:rPr>
        <w:rFonts w:ascii="Courier New" w:hAnsi="Courier New" w:hint="default"/>
        <w:sz w:val="20"/>
      </w:rPr>
    </w:lvl>
    <w:lvl w:ilvl="4" w:tentative="1">
      <w:start w:val="1"/>
      <w:numFmt w:val="bullet"/>
      <w:lvlText w:val="o"/>
      <w:lvlJc w:val="left"/>
      <w:pPr>
        <w:tabs>
          <w:tab w:val="num" w:pos="3808"/>
        </w:tabs>
        <w:ind w:left="3808" w:hanging="360"/>
      </w:pPr>
      <w:rPr>
        <w:rFonts w:ascii="Courier New" w:hAnsi="Courier New" w:hint="default"/>
        <w:sz w:val="20"/>
      </w:rPr>
    </w:lvl>
    <w:lvl w:ilvl="5" w:tentative="1">
      <w:start w:val="1"/>
      <w:numFmt w:val="bullet"/>
      <w:lvlText w:val="o"/>
      <w:lvlJc w:val="left"/>
      <w:pPr>
        <w:tabs>
          <w:tab w:val="num" w:pos="4528"/>
        </w:tabs>
        <w:ind w:left="4528" w:hanging="360"/>
      </w:pPr>
      <w:rPr>
        <w:rFonts w:ascii="Courier New" w:hAnsi="Courier New" w:hint="default"/>
        <w:sz w:val="20"/>
      </w:rPr>
    </w:lvl>
    <w:lvl w:ilvl="6" w:tentative="1">
      <w:start w:val="1"/>
      <w:numFmt w:val="bullet"/>
      <w:lvlText w:val="o"/>
      <w:lvlJc w:val="left"/>
      <w:pPr>
        <w:tabs>
          <w:tab w:val="num" w:pos="5248"/>
        </w:tabs>
        <w:ind w:left="5248" w:hanging="360"/>
      </w:pPr>
      <w:rPr>
        <w:rFonts w:ascii="Courier New" w:hAnsi="Courier New" w:hint="default"/>
        <w:sz w:val="20"/>
      </w:rPr>
    </w:lvl>
    <w:lvl w:ilvl="7" w:tentative="1">
      <w:start w:val="1"/>
      <w:numFmt w:val="bullet"/>
      <w:lvlText w:val="o"/>
      <w:lvlJc w:val="left"/>
      <w:pPr>
        <w:tabs>
          <w:tab w:val="num" w:pos="5968"/>
        </w:tabs>
        <w:ind w:left="5968" w:hanging="360"/>
      </w:pPr>
      <w:rPr>
        <w:rFonts w:ascii="Courier New" w:hAnsi="Courier New" w:hint="default"/>
        <w:sz w:val="20"/>
      </w:rPr>
    </w:lvl>
    <w:lvl w:ilvl="8" w:tentative="1">
      <w:start w:val="1"/>
      <w:numFmt w:val="bullet"/>
      <w:lvlText w:val="o"/>
      <w:lvlJc w:val="left"/>
      <w:pPr>
        <w:tabs>
          <w:tab w:val="num" w:pos="6688"/>
        </w:tabs>
        <w:ind w:left="6688" w:hanging="360"/>
      </w:pPr>
      <w:rPr>
        <w:rFonts w:ascii="Courier New" w:hAnsi="Courier New" w:hint="default"/>
        <w:sz w:val="20"/>
      </w:rPr>
    </w:lvl>
  </w:abstractNum>
  <w:abstractNum w:abstractNumId="13" w15:restartNumberingAfterBreak="0">
    <w:nsid w:val="6C1B1181"/>
    <w:multiLevelType w:val="multilevel"/>
    <w:tmpl w:val="74DC8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3774F7"/>
    <w:multiLevelType w:val="hybridMultilevel"/>
    <w:tmpl w:val="5C7C8230"/>
    <w:lvl w:ilvl="0" w:tplc="040B0015">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4"/>
  </w:num>
  <w:num w:numId="9">
    <w:abstractNumId w:val="5"/>
  </w:num>
  <w:num w:numId="10">
    <w:abstractNumId w:val="4"/>
  </w:num>
  <w:num w:numId="11">
    <w:abstractNumId w:val="12"/>
  </w:num>
  <w:num w:numId="12">
    <w:abstractNumId w:val="13"/>
  </w:num>
  <w:num w:numId="13">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 w:numId="16">
    <w:abstractNumId w:val="15"/>
  </w:num>
  <w:num w:numId="17">
    <w:abstractNumId w:val="8"/>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969"/>
    <w:rsid w:val="00023C40"/>
    <w:rsid w:val="00033397"/>
    <w:rsid w:val="0003782B"/>
    <w:rsid w:val="00040095"/>
    <w:rsid w:val="00065268"/>
    <w:rsid w:val="000716A6"/>
    <w:rsid w:val="00073C9C"/>
    <w:rsid w:val="00080512"/>
    <w:rsid w:val="00090468"/>
    <w:rsid w:val="000914BE"/>
    <w:rsid w:val="00094568"/>
    <w:rsid w:val="000B7BCF"/>
    <w:rsid w:val="000C522B"/>
    <w:rsid w:val="000C57FB"/>
    <w:rsid w:val="000D124C"/>
    <w:rsid w:val="000D5670"/>
    <w:rsid w:val="000D58AB"/>
    <w:rsid w:val="000D5C4D"/>
    <w:rsid w:val="00112F1A"/>
    <w:rsid w:val="00145075"/>
    <w:rsid w:val="001741A0"/>
    <w:rsid w:val="00175FA0"/>
    <w:rsid w:val="00194CD0"/>
    <w:rsid w:val="001A1DFC"/>
    <w:rsid w:val="001B49C9"/>
    <w:rsid w:val="001C23F4"/>
    <w:rsid w:val="001C4F79"/>
    <w:rsid w:val="001F168B"/>
    <w:rsid w:val="001F7831"/>
    <w:rsid w:val="00204045"/>
    <w:rsid w:val="0020712B"/>
    <w:rsid w:val="0022606D"/>
    <w:rsid w:val="00231728"/>
    <w:rsid w:val="00236939"/>
    <w:rsid w:val="0024370B"/>
    <w:rsid w:val="00244A05"/>
    <w:rsid w:val="00250404"/>
    <w:rsid w:val="00254076"/>
    <w:rsid w:val="002610D8"/>
    <w:rsid w:val="002677A5"/>
    <w:rsid w:val="002747EC"/>
    <w:rsid w:val="002817C4"/>
    <w:rsid w:val="002855BF"/>
    <w:rsid w:val="00292745"/>
    <w:rsid w:val="002B39CF"/>
    <w:rsid w:val="002E456E"/>
    <w:rsid w:val="002F0D22"/>
    <w:rsid w:val="00311B17"/>
    <w:rsid w:val="003172DC"/>
    <w:rsid w:val="003217A8"/>
    <w:rsid w:val="00325AE3"/>
    <w:rsid w:val="00326069"/>
    <w:rsid w:val="00334A83"/>
    <w:rsid w:val="0035462D"/>
    <w:rsid w:val="0036459E"/>
    <w:rsid w:val="00364B41"/>
    <w:rsid w:val="00383096"/>
    <w:rsid w:val="00391224"/>
    <w:rsid w:val="0039346C"/>
    <w:rsid w:val="003A0BF5"/>
    <w:rsid w:val="003A41EF"/>
    <w:rsid w:val="003A637B"/>
    <w:rsid w:val="003B40AD"/>
    <w:rsid w:val="003C4E37"/>
    <w:rsid w:val="003E16BE"/>
    <w:rsid w:val="003E7363"/>
    <w:rsid w:val="003F01DE"/>
    <w:rsid w:val="003F38A3"/>
    <w:rsid w:val="003F4E28"/>
    <w:rsid w:val="004006E8"/>
    <w:rsid w:val="00401855"/>
    <w:rsid w:val="004109F2"/>
    <w:rsid w:val="00434D1A"/>
    <w:rsid w:val="00465587"/>
    <w:rsid w:val="00477455"/>
    <w:rsid w:val="00486070"/>
    <w:rsid w:val="004A1F7B"/>
    <w:rsid w:val="004C44D2"/>
    <w:rsid w:val="004D3578"/>
    <w:rsid w:val="004D380D"/>
    <w:rsid w:val="004E213A"/>
    <w:rsid w:val="004F4540"/>
    <w:rsid w:val="004F73A7"/>
    <w:rsid w:val="00503171"/>
    <w:rsid w:val="00506C28"/>
    <w:rsid w:val="00512146"/>
    <w:rsid w:val="005163CB"/>
    <w:rsid w:val="00521E65"/>
    <w:rsid w:val="00534DA0"/>
    <w:rsid w:val="00535160"/>
    <w:rsid w:val="00536F9F"/>
    <w:rsid w:val="00543E6C"/>
    <w:rsid w:val="00545E81"/>
    <w:rsid w:val="005541F3"/>
    <w:rsid w:val="00565087"/>
    <w:rsid w:val="0056573F"/>
    <w:rsid w:val="00571279"/>
    <w:rsid w:val="00585B49"/>
    <w:rsid w:val="005A07F9"/>
    <w:rsid w:val="005A49C6"/>
    <w:rsid w:val="005C7CD5"/>
    <w:rsid w:val="00611566"/>
    <w:rsid w:val="00613806"/>
    <w:rsid w:val="006329EC"/>
    <w:rsid w:val="00644AC6"/>
    <w:rsid w:val="00646D99"/>
    <w:rsid w:val="00656910"/>
    <w:rsid w:val="006574C0"/>
    <w:rsid w:val="006608A1"/>
    <w:rsid w:val="00696821"/>
    <w:rsid w:val="006A3138"/>
    <w:rsid w:val="006C66D8"/>
    <w:rsid w:val="006D1E24"/>
    <w:rsid w:val="006D35DE"/>
    <w:rsid w:val="006E1057"/>
    <w:rsid w:val="006E1417"/>
    <w:rsid w:val="006E5D57"/>
    <w:rsid w:val="006F6A2C"/>
    <w:rsid w:val="007069DC"/>
    <w:rsid w:val="00710201"/>
    <w:rsid w:val="0072073A"/>
    <w:rsid w:val="007342B5"/>
    <w:rsid w:val="00734A5B"/>
    <w:rsid w:val="007363CF"/>
    <w:rsid w:val="00737F1C"/>
    <w:rsid w:val="00743733"/>
    <w:rsid w:val="00744E76"/>
    <w:rsid w:val="0074551F"/>
    <w:rsid w:val="00757D40"/>
    <w:rsid w:val="007662B5"/>
    <w:rsid w:val="00781F0F"/>
    <w:rsid w:val="0078727C"/>
    <w:rsid w:val="0079049D"/>
    <w:rsid w:val="00793DC5"/>
    <w:rsid w:val="00796823"/>
    <w:rsid w:val="007A2E55"/>
    <w:rsid w:val="007B18D8"/>
    <w:rsid w:val="007B72AB"/>
    <w:rsid w:val="007C095F"/>
    <w:rsid w:val="007C2DD0"/>
    <w:rsid w:val="007F2E08"/>
    <w:rsid w:val="008028A4"/>
    <w:rsid w:val="00813245"/>
    <w:rsid w:val="00840DE0"/>
    <w:rsid w:val="00850F00"/>
    <w:rsid w:val="008607A8"/>
    <w:rsid w:val="0086249A"/>
    <w:rsid w:val="0086354A"/>
    <w:rsid w:val="008768CA"/>
    <w:rsid w:val="00877EF9"/>
    <w:rsid w:val="00877FB0"/>
    <w:rsid w:val="00880559"/>
    <w:rsid w:val="008821AB"/>
    <w:rsid w:val="00885F26"/>
    <w:rsid w:val="008B5306"/>
    <w:rsid w:val="008C2E2A"/>
    <w:rsid w:val="008C3057"/>
    <w:rsid w:val="008D2E4D"/>
    <w:rsid w:val="008F396F"/>
    <w:rsid w:val="008F3DCD"/>
    <w:rsid w:val="0090271F"/>
    <w:rsid w:val="00902DB9"/>
    <w:rsid w:val="0090466A"/>
    <w:rsid w:val="00923655"/>
    <w:rsid w:val="009242C3"/>
    <w:rsid w:val="00936071"/>
    <w:rsid w:val="009376CD"/>
    <w:rsid w:val="00940212"/>
    <w:rsid w:val="00942EC2"/>
    <w:rsid w:val="00961B32"/>
    <w:rsid w:val="00962509"/>
    <w:rsid w:val="00970DB3"/>
    <w:rsid w:val="00974BB0"/>
    <w:rsid w:val="0097520D"/>
    <w:rsid w:val="00975BCD"/>
    <w:rsid w:val="009928A9"/>
    <w:rsid w:val="009A0AF3"/>
    <w:rsid w:val="009B07CD"/>
    <w:rsid w:val="009B23E5"/>
    <w:rsid w:val="009C19E9"/>
    <w:rsid w:val="009D74A6"/>
    <w:rsid w:val="009E0E87"/>
    <w:rsid w:val="009E7385"/>
    <w:rsid w:val="00A10F02"/>
    <w:rsid w:val="00A204CA"/>
    <w:rsid w:val="00A209D6"/>
    <w:rsid w:val="00A22738"/>
    <w:rsid w:val="00A256D8"/>
    <w:rsid w:val="00A349D8"/>
    <w:rsid w:val="00A36F5F"/>
    <w:rsid w:val="00A430EC"/>
    <w:rsid w:val="00A51CD0"/>
    <w:rsid w:val="00A53724"/>
    <w:rsid w:val="00A54B2B"/>
    <w:rsid w:val="00A7530A"/>
    <w:rsid w:val="00A82346"/>
    <w:rsid w:val="00A85556"/>
    <w:rsid w:val="00A9671C"/>
    <w:rsid w:val="00AA1553"/>
    <w:rsid w:val="00AB314F"/>
    <w:rsid w:val="00AD217E"/>
    <w:rsid w:val="00AD6EDA"/>
    <w:rsid w:val="00AE484F"/>
    <w:rsid w:val="00B00A4C"/>
    <w:rsid w:val="00B05380"/>
    <w:rsid w:val="00B05962"/>
    <w:rsid w:val="00B15449"/>
    <w:rsid w:val="00B16C2F"/>
    <w:rsid w:val="00B27303"/>
    <w:rsid w:val="00B47FD1"/>
    <w:rsid w:val="00B516BB"/>
    <w:rsid w:val="00B63D09"/>
    <w:rsid w:val="00B7538C"/>
    <w:rsid w:val="00B759F2"/>
    <w:rsid w:val="00B84DB2"/>
    <w:rsid w:val="00BB1DA0"/>
    <w:rsid w:val="00BC3555"/>
    <w:rsid w:val="00C12B51"/>
    <w:rsid w:val="00C24650"/>
    <w:rsid w:val="00C25465"/>
    <w:rsid w:val="00C2665F"/>
    <w:rsid w:val="00C33079"/>
    <w:rsid w:val="00C55A12"/>
    <w:rsid w:val="00C652DA"/>
    <w:rsid w:val="00C6553E"/>
    <w:rsid w:val="00C83A13"/>
    <w:rsid w:val="00C86F10"/>
    <w:rsid w:val="00C9068C"/>
    <w:rsid w:val="00C91839"/>
    <w:rsid w:val="00C92967"/>
    <w:rsid w:val="00CA3D0C"/>
    <w:rsid w:val="00CA6219"/>
    <w:rsid w:val="00CA654B"/>
    <w:rsid w:val="00CB72B8"/>
    <w:rsid w:val="00CD0BA8"/>
    <w:rsid w:val="00CD4C7B"/>
    <w:rsid w:val="00CD58FE"/>
    <w:rsid w:val="00D33BE3"/>
    <w:rsid w:val="00D3792D"/>
    <w:rsid w:val="00D42A17"/>
    <w:rsid w:val="00D55E47"/>
    <w:rsid w:val="00D62E19"/>
    <w:rsid w:val="00D63F86"/>
    <w:rsid w:val="00D661C3"/>
    <w:rsid w:val="00D67CD1"/>
    <w:rsid w:val="00D7277C"/>
    <w:rsid w:val="00D738D6"/>
    <w:rsid w:val="00D75DD6"/>
    <w:rsid w:val="00D80795"/>
    <w:rsid w:val="00D854BE"/>
    <w:rsid w:val="00D87E00"/>
    <w:rsid w:val="00D9134D"/>
    <w:rsid w:val="00D96D11"/>
    <w:rsid w:val="00DA6D9B"/>
    <w:rsid w:val="00DA7A03"/>
    <w:rsid w:val="00DB0DB8"/>
    <w:rsid w:val="00DB1818"/>
    <w:rsid w:val="00DC309B"/>
    <w:rsid w:val="00DC4DA2"/>
    <w:rsid w:val="00DC5261"/>
    <w:rsid w:val="00DE25D2"/>
    <w:rsid w:val="00DF6BAC"/>
    <w:rsid w:val="00E11C57"/>
    <w:rsid w:val="00E161A7"/>
    <w:rsid w:val="00E16E0A"/>
    <w:rsid w:val="00E36C36"/>
    <w:rsid w:val="00E46C08"/>
    <w:rsid w:val="00E471CF"/>
    <w:rsid w:val="00E54B35"/>
    <w:rsid w:val="00E62835"/>
    <w:rsid w:val="00E63ACC"/>
    <w:rsid w:val="00E77645"/>
    <w:rsid w:val="00E83697"/>
    <w:rsid w:val="00E859B6"/>
    <w:rsid w:val="00EA66C9"/>
    <w:rsid w:val="00EC4A25"/>
    <w:rsid w:val="00EF03B1"/>
    <w:rsid w:val="00EF612C"/>
    <w:rsid w:val="00F025A2"/>
    <w:rsid w:val="00F036E9"/>
    <w:rsid w:val="00F07388"/>
    <w:rsid w:val="00F13FE2"/>
    <w:rsid w:val="00F2026E"/>
    <w:rsid w:val="00F2210A"/>
    <w:rsid w:val="00F27AAD"/>
    <w:rsid w:val="00F31372"/>
    <w:rsid w:val="00F357FA"/>
    <w:rsid w:val="00F37743"/>
    <w:rsid w:val="00F37C8D"/>
    <w:rsid w:val="00F54A3D"/>
    <w:rsid w:val="00F54CB0"/>
    <w:rsid w:val="00F579CD"/>
    <w:rsid w:val="00F653B8"/>
    <w:rsid w:val="00F71B89"/>
    <w:rsid w:val="00F7353C"/>
    <w:rsid w:val="00F76F8F"/>
    <w:rsid w:val="00F80CDC"/>
    <w:rsid w:val="00F941DF"/>
    <w:rsid w:val="00FA1266"/>
    <w:rsid w:val="00FB36FA"/>
    <w:rsid w:val="00FC086E"/>
    <w:rsid w:val="00FC1192"/>
    <w:rsid w:val="00FE106D"/>
    <w:rsid w:val="00FE251B"/>
    <w:rsid w:val="182B1762"/>
    <w:rsid w:val="2045390F"/>
    <w:rsid w:val="27A0E950"/>
    <w:rsid w:val="28176BDF"/>
    <w:rsid w:val="33D33C53"/>
    <w:rsid w:val="43A78DCE"/>
    <w:rsid w:val="445F10A6"/>
    <w:rsid w:val="5870A4ED"/>
    <w:rsid w:val="5B330614"/>
    <w:rsid w:val="7E7906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1B10B9AA-4201-4AE7-9414-DE878E94D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85F2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3F3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3F38A3"/>
    <w:pPr>
      <w:numPr>
        <w:numId w:val="8"/>
      </w:numPr>
      <w:tabs>
        <w:tab w:val="clear" w:pos="6930"/>
        <w:tab w:val="num" w:pos="1620"/>
      </w:tabs>
      <w:spacing w:before="60" w:after="0"/>
      <w:ind w:left="1620"/>
    </w:pPr>
    <w:rPr>
      <w:rFonts w:ascii="Arial" w:eastAsia="MS Mincho" w:hAnsi="Arial"/>
      <w:b/>
      <w:szCs w:val="24"/>
      <w:lang w:eastAsia="en-GB"/>
    </w:rPr>
  </w:style>
  <w:style w:type="table" w:customStyle="1" w:styleId="TableGrid1">
    <w:name w:val="Table Grid1"/>
    <w:basedOn w:val="TableNormal"/>
    <w:next w:val="TableGrid"/>
    <w:uiPriority w:val="39"/>
    <w:qFormat/>
    <w:rsid w:val="002437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4370B"/>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370B"/>
    <w:rPr>
      <w:rFonts w:eastAsia="MS Mincho"/>
      <w:szCs w:val="24"/>
      <w:lang w:val="en-US" w:eastAsia="en-US"/>
    </w:rPr>
  </w:style>
  <w:style w:type="character" w:customStyle="1" w:styleId="PLChar">
    <w:name w:val="PL Char"/>
    <w:link w:val="PL"/>
    <w:qFormat/>
    <w:rsid w:val="0024370B"/>
    <w:rPr>
      <w:rFonts w:ascii="Courier New" w:hAnsi="Courier New"/>
      <w:noProof/>
      <w:sz w:val="16"/>
      <w:lang w:eastAsia="en-US"/>
    </w:rPr>
  </w:style>
  <w:style w:type="character" w:customStyle="1" w:styleId="TALCar">
    <w:name w:val="TAL Car"/>
    <w:link w:val="TAL"/>
    <w:qFormat/>
    <w:rsid w:val="0024370B"/>
    <w:rPr>
      <w:rFonts w:ascii="Arial" w:hAnsi="Arial"/>
      <w:sz w:val="18"/>
      <w:lang w:eastAsia="en-US"/>
    </w:rPr>
  </w:style>
  <w:style w:type="character" w:styleId="CommentReference">
    <w:name w:val="annotation reference"/>
    <w:basedOn w:val="DefaultParagraphFont"/>
    <w:rsid w:val="00536F9F"/>
    <w:rPr>
      <w:sz w:val="16"/>
      <w:szCs w:val="16"/>
    </w:rPr>
  </w:style>
  <w:style w:type="paragraph" w:styleId="CommentText">
    <w:name w:val="annotation text"/>
    <w:basedOn w:val="Normal"/>
    <w:link w:val="CommentTextChar"/>
    <w:rsid w:val="00536F9F"/>
  </w:style>
  <w:style w:type="character" w:customStyle="1" w:styleId="CommentTextChar">
    <w:name w:val="Comment Text Char"/>
    <w:basedOn w:val="DefaultParagraphFont"/>
    <w:link w:val="CommentText"/>
    <w:rsid w:val="00536F9F"/>
    <w:rPr>
      <w:lang w:eastAsia="en-US"/>
    </w:rPr>
  </w:style>
  <w:style w:type="paragraph" w:styleId="CommentSubject">
    <w:name w:val="annotation subject"/>
    <w:basedOn w:val="CommentText"/>
    <w:next w:val="CommentText"/>
    <w:link w:val="CommentSubjectChar"/>
    <w:rsid w:val="00536F9F"/>
    <w:rPr>
      <w:b/>
      <w:bCs/>
    </w:rPr>
  </w:style>
  <w:style w:type="character" w:customStyle="1" w:styleId="CommentSubjectChar">
    <w:name w:val="Comment Subject Char"/>
    <w:basedOn w:val="CommentTextChar"/>
    <w:link w:val="CommentSubject"/>
    <w:rsid w:val="00536F9F"/>
    <w:rPr>
      <w:b/>
      <w:bCs/>
      <w:lang w:eastAsia="en-US"/>
    </w:rPr>
  </w:style>
  <w:style w:type="character" w:customStyle="1" w:styleId="Doc-text2Char">
    <w:name w:val="Doc-text2 Char"/>
    <w:link w:val="Doc-text2"/>
    <w:qFormat/>
    <w:locked/>
    <w:rsid w:val="009E7385"/>
    <w:rPr>
      <w:rFonts w:ascii="Arial" w:eastAsia="MS Mincho" w:hAnsi="Arial" w:cs="Arial"/>
      <w:szCs w:val="24"/>
    </w:rPr>
  </w:style>
  <w:style w:type="paragraph" w:customStyle="1" w:styleId="Doc-text2">
    <w:name w:val="Doc-text2"/>
    <w:basedOn w:val="Normal"/>
    <w:link w:val="Doc-text2Char"/>
    <w:qFormat/>
    <w:rsid w:val="009E7385"/>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link w:val="ListParagraphChar"/>
    <w:uiPriority w:val="34"/>
    <w:qFormat/>
    <w:rsid w:val="008821AB"/>
    <w:pPr>
      <w:spacing w:before="100" w:beforeAutospacing="1" w:after="100" w:afterAutospacing="1"/>
    </w:pPr>
    <w:rPr>
      <w:rFonts w:ascii="Calibri" w:eastAsiaTheme="minorHAnsi" w:hAnsi="Calibri" w:cs="Calibri"/>
      <w:sz w:val="22"/>
      <w:szCs w:val="22"/>
      <w:lang w:val="fi-FI" w:eastAsia="fi-FI"/>
    </w:rPr>
  </w:style>
  <w:style w:type="character" w:customStyle="1" w:styleId="ListParagraphChar">
    <w:name w:val="List Paragraph Char"/>
    <w:link w:val="ListParagraph"/>
    <w:uiPriority w:val="34"/>
    <w:locked/>
    <w:rsid w:val="00F13FE2"/>
    <w:rPr>
      <w:rFonts w:ascii="Calibri" w:eastAsiaTheme="minorHAnsi" w:hAnsi="Calibri" w:cs="Calibri"/>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5439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64472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017208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3262">
      <w:bodyDiv w:val="1"/>
      <w:marLeft w:val="0"/>
      <w:marRight w:val="0"/>
      <w:marTop w:val="0"/>
      <w:marBottom w:val="0"/>
      <w:divBdr>
        <w:top w:val="none" w:sz="0" w:space="0" w:color="auto"/>
        <w:left w:val="none" w:sz="0" w:space="0" w:color="auto"/>
        <w:bottom w:val="none" w:sz="0" w:space="0" w:color="auto"/>
        <w:right w:val="none" w:sz="0" w:space="0" w:color="auto"/>
      </w:divBdr>
    </w:div>
    <w:div w:id="1488936123">
      <w:bodyDiv w:val="1"/>
      <w:marLeft w:val="0"/>
      <w:marRight w:val="0"/>
      <w:marTop w:val="0"/>
      <w:marBottom w:val="0"/>
      <w:divBdr>
        <w:top w:val="none" w:sz="0" w:space="0" w:color="auto"/>
        <w:left w:val="none" w:sz="0" w:space="0" w:color="auto"/>
        <w:bottom w:val="none" w:sz="0" w:space="0" w:color="auto"/>
        <w:right w:val="none" w:sz="0" w:space="0" w:color="auto"/>
      </w:divBdr>
    </w:div>
    <w:div w:id="1617323116">
      <w:bodyDiv w:val="1"/>
      <w:marLeft w:val="0"/>
      <w:marRight w:val="0"/>
      <w:marTop w:val="0"/>
      <w:marBottom w:val="0"/>
      <w:divBdr>
        <w:top w:val="none" w:sz="0" w:space="0" w:color="auto"/>
        <w:left w:val="none" w:sz="0" w:space="0" w:color="auto"/>
        <w:bottom w:val="none" w:sz="0" w:space="0" w:color="auto"/>
        <w:right w:val="none" w:sz="0" w:space="0" w:color="auto"/>
      </w:divBdr>
    </w:div>
    <w:div w:id="1717583413">
      <w:bodyDiv w:val="1"/>
      <w:marLeft w:val="0"/>
      <w:marRight w:val="0"/>
      <w:marTop w:val="0"/>
      <w:marBottom w:val="0"/>
      <w:divBdr>
        <w:top w:val="none" w:sz="0" w:space="0" w:color="auto"/>
        <w:left w:val="none" w:sz="0" w:space="0" w:color="auto"/>
        <w:bottom w:val="none" w:sz="0" w:space="0" w:color="auto"/>
        <w:right w:val="none" w:sz="0" w:space="0" w:color="auto"/>
      </w:divBdr>
    </w:div>
    <w:div w:id="1944799401">
      <w:bodyDiv w:val="1"/>
      <w:marLeft w:val="0"/>
      <w:marRight w:val="0"/>
      <w:marTop w:val="0"/>
      <w:marBottom w:val="0"/>
      <w:divBdr>
        <w:top w:val="none" w:sz="0" w:space="0" w:color="auto"/>
        <w:left w:val="none" w:sz="0" w:space="0" w:color="auto"/>
        <w:bottom w:val="none" w:sz="0" w:space="0" w:color="auto"/>
        <w:right w:val="none" w:sz="0" w:space="0" w:color="auto"/>
      </w:divBdr>
    </w:div>
    <w:div w:id="2032872176">
      <w:bodyDiv w:val="1"/>
      <w:marLeft w:val="0"/>
      <w:marRight w:val="0"/>
      <w:marTop w:val="0"/>
      <w:marBottom w:val="0"/>
      <w:divBdr>
        <w:top w:val="none" w:sz="0" w:space="0" w:color="auto"/>
        <w:left w:val="none" w:sz="0" w:space="0" w:color="auto"/>
        <w:bottom w:val="none" w:sz="0" w:space="0" w:color="auto"/>
        <w:right w:val="none" w:sz="0" w:space="0" w:color="auto"/>
      </w:divBdr>
    </w:div>
    <w:div w:id="2122994948">
      <w:bodyDiv w:val="1"/>
      <w:marLeft w:val="0"/>
      <w:marRight w:val="0"/>
      <w:marTop w:val="0"/>
      <w:marBottom w:val="0"/>
      <w:divBdr>
        <w:top w:val="none" w:sz="0" w:space="0" w:color="auto"/>
        <w:left w:val="none" w:sz="0" w:space="0" w:color="auto"/>
        <w:bottom w:val="none" w:sz="0" w:space="0" w:color="auto"/>
        <w:right w:val="none" w:sz="0" w:space="0" w:color="auto"/>
      </w:divBdr>
    </w:div>
    <w:div w:id="213104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5AIRPNAIUNRU-859666464-10308</_dlc_DocId>
    <_dlc_DocIdUrl xmlns="71c5aaf6-e6ce-465b-b873-5148d2a4c105">
      <Url>https://nokia.sharepoint.com/sites/c5g/e2earch/_layouts/15/DocIdRedir.aspx?ID=5AIRPNAIUNRU-859666464-10308</Url>
      <Description>5AIRPNAIUNRU-859666464-10308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1656</Words>
  <Characters>8931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2022-01-11T10:39:00Z</dcterms:created>
  <dcterms:modified xsi:type="dcterms:W3CDTF">2022-01-11T10:39:00Z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286b9b36-8f3e-4b17-9505-6a9fa51b8467</vt:lpwstr>
  </property>
</Properties>
</file>